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6D2" w:rsidRDefault="00CF36D2">
      <w:pPr>
        <w:pStyle w:val="a"/>
        <w:tabs>
          <w:tab w:val="left" w:pos="5490"/>
          <w:tab w:val="right" w:pos="9356"/>
        </w:tabs>
        <w:spacing w:after="0" w:line="100" w:lineRule="atLeast"/>
        <w:ind w:firstLine="709"/>
        <w:jc w:val="right"/>
        <w:rPr>
          <w:sz w:val="28"/>
          <w:szCs w:val="28"/>
        </w:rPr>
      </w:pPr>
      <w:r w:rsidRPr="00A535D9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>
            <v:imagedata r:id="rId5" o:title=""/>
          </v:shape>
        </w:pict>
      </w:r>
    </w:p>
    <w:p w:rsidR="00CF36D2" w:rsidRDefault="00CF36D2">
      <w:pPr>
        <w:pStyle w:val="a"/>
        <w:tabs>
          <w:tab w:val="left" w:pos="5490"/>
          <w:tab w:val="right" w:pos="9356"/>
        </w:tabs>
        <w:spacing w:after="0" w:line="100" w:lineRule="atLeast"/>
        <w:ind w:firstLine="709"/>
        <w:jc w:val="right"/>
        <w:rPr>
          <w:sz w:val="28"/>
          <w:szCs w:val="28"/>
        </w:rPr>
      </w:pPr>
    </w:p>
    <w:p w:rsidR="00CF36D2" w:rsidRDefault="00CF36D2">
      <w:pPr>
        <w:pStyle w:val="a"/>
        <w:tabs>
          <w:tab w:val="left" w:pos="5490"/>
          <w:tab w:val="right" w:pos="9356"/>
        </w:tabs>
        <w:spacing w:after="0" w:line="100" w:lineRule="atLeast"/>
        <w:ind w:firstLine="709"/>
        <w:jc w:val="right"/>
        <w:rPr>
          <w:sz w:val="28"/>
          <w:szCs w:val="28"/>
        </w:rPr>
      </w:pPr>
    </w:p>
    <w:p w:rsidR="00CF36D2" w:rsidRDefault="00CF36D2">
      <w:pPr>
        <w:pStyle w:val="a"/>
        <w:tabs>
          <w:tab w:val="left" w:pos="5490"/>
          <w:tab w:val="right" w:pos="9356"/>
        </w:tabs>
        <w:spacing w:after="0" w:line="100" w:lineRule="atLeast"/>
        <w:ind w:firstLine="709"/>
        <w:jc w:val="right"/>
        <w:rPr>
          <w:sz w:val="28"/>
          <w:szCs w:val="28"/>
        </w:rPr>
      </w:pPr>
    </w:p>
    <w:p w:rsidR="00CF36D2" w:rsidRDefault="00CF36D2">
      <w:pPr>
        <w:pStyle w:val="a"/>
        <w:tabs>
          <w:tab w:val="left" w:pos="5490"/>
          <w:tab w:val="right" w:pos="9356"/>
        </w:tabs>
        <w:spacing w:after="0" w:line="100" w:lineRule="atLeast"/>
        <w:ind w:firstLine="709"/>
        <w:jc w:val="right"/>
        <w:rPr>
          <w:sz w:val="28"/>
          <w:szCs w:val="28"/>
        </w:rPr>
      </w:pPr>
    </w:p>
    <w:p w:rsidR="00CF36D2" w:rsidRDefault="00CF36D2">
      <w:pPr>
        <w:pStyle w:val="a"/>
        <w:tabs>
          <w:tab w:val="left" w:pos="5490"/>
          <w:tab w:val="right" w:pos="9356"/>
        </w:tabs>
        <w:spacing w:after="0" w:line="100" w:lineRule="atLeast"/>
        <w:ind w:firstLine="709"/>
        <w:jc w:val="right"/>
        <w:rPr>
          <w:sz w:val="28"/>
          <w:szCs w:val="28"/>
        </w:rPr>
      </w:pPr>
    </w:p>
    <w:p w:rsidR="00CF36D2" w:rsidRDefault="00CF36D2">
      <w:pPr>
        <w:pStyle w:val="a"/>
        <w:tabs>
          <w:tab w:val="left" w:pos="5490"/>
          <w:tab w:val="right" w:pos="9356"/>
        </w:tabs>
        <w:spacing w:after="0" w:line="100" w:lineRule="atLeast"/>
        <w:ind w:firstLine="709"/>
        <w:jc w:val="right"/>
      </w:pPr>
      <w:r>
        <w:rPr>
          <w:sz w:val="28"/>
          <w:szCs w:val="28"/>
        </w:rPr>
        <w:tab/>
        <w:t xml:space="preserve">                                 Приложение </w:t>
      </w:r>
    </w:p>
    <w:p w:rsidR="00CF36D2" w:rsidRDefault="00CF36D2">
      <w:pPr>
        <w:pStyle w:val="a"/>
        <w:tabs>
          <w:tab w:val="left" w:pos="5490"/>
          <w:tab w:val="right" w:pos="9356"/>
        </w:tabs>
        <w:spacing w:after="0" w:line="100" w:lineRule="atLeast"/>
        <w:jc w:val="right"/>
      </w:pPr>
      <w:r>
        <w:rPr>
          <w:sz w:val="28"/>
          <w:szCs w:val="28"/>
        </w:rPr>
        <w:t xml:space="preserve">к приказу МБДОУ № 46 </w:t>
      </w:r>
    </w:p>
    <w:p w:rsidR="00CF36D2" w:rsidRDefault="00CF36D2">
      <w:pPr>
        <w:pStyle w:val="a"/>
        <w:tabs>
          <w:tab w:val="left" w:pos="5490"/>
          <w:tab w:val="right" w:pos="9356"/>
        </w:tabs>
        <w:spacing w:after="0" w:line="100" w:lineRule="atLeast"/>
        <w:jc w:val="right"/>
      </w:pPr>
      <w:r>
        <w:rPr>
          <w:sz w:val="28"/>
          <w:szCs w:val="28"/>
        </w:rPr>
        <w:t xml:space="preserve">г. Невинномысска </w:t>
      </w:r>
    </w:p>
    <w:p w:rsidR="00CF36D2" w:rsidRDefault="00CF36D2">
      <w:pPr>
        <w:pStyle w:val="a"/>
        <w:tabs>
          <w:tab w:val="left" w:pos="5490"/>
          <w:tab w:val="right" w:pos="9356"/>
        </w:tabs>
        <w:spacing w:after="0" w:line="100" w:lineRule="atLeast"/>
        <w:jc w:val="right"/>
      </w:pPr>
      <w:r>
        <w:rPr>
          <w:sz w:val="28"/>
          <w:szCs w:val="28"/>
        </w:rPr>
        <w:t>от «19» августа 2016 г. № 119</w:t>
      </w:r>
    </w:p>
    <w:p w:rsidR="00CF36D2" w:rsidRDefault="00CF36D2">
      <w:pPr>
        <w:pStyle w:val="a"/>
        <w:spacing w:after="0" w:line="100" w:lineRule="atLeast"/>
        <w:ind w:firstLine="709"/>
        <w:jc w:val="right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  <w:r>
        <w:rPr>
          <w:b/>
          <w:sz w:val="28"/>
          <w:szCs w:val="28"/>
        </w:rPr>
        <w:t>Отчёт</w:t>
      </w:r>
    </w:p>
    <w:p w:rsidR="00CF36D2" w:rsidRDefault="00CF36D2">
      <w:pPr>
        <w:pStyle w:val="a"/>
        <w:spacing w:after="0" w:line="100" w:lineRule="atLeast"/>
        <w:ind w:firstLine="709"/>
        <w:jc w:val="center"/>
      </w:pPr>
      <w:r>
        <w:rPr>
          <w:b/>
          <w:sz w:val="28"/>
          <w:szCs w:val="28"/>
        </w:rPr>
        <w:t>по проведению самообследования</w:t>
      </w:r>
    </w:p>
    <w:p w:rsidR="00CF36D2" w:rsidRDefault="00CF36D2">
      <w:pPr>
        <w:pStyle w:val="a"/>
        <w:spacing w:after="0" w:line="100" w:lineRule="atLeast"/>
        <w:jc w:val="center"/>
      </w:pPr>
      <w:r>
        <w:rPr>
          <w:b/>
          <w:sz w:val="28"/>
          <w:szCs w:val="28"/>
        </w:rPr>
        <w:t>муниципального бюджетного дошкольного образовательного учреждения</w:t>
      </w:r>
    </w:p>
    <w:p w:rsidR="00CF36D2" w:rsidRDefault="00CF36D2">
      <w:pPr>
        <w:pStyle w:val="a"/>
        <w:spacing w:after="0" w:line="100" w:lineRule="atLeast"/>
        <w:ind w:firstLine="709"/>
        <w:jc w:val="center"/>
      </w:pPr>
      <w:r>
        <w:rPr>
          <w:b/>
          <w:sz w:val="28"/>
          <w:szCs w:val="28"/>
        </w:rPr>
        <w:t>«Детский сад комбинированного вида № 46»</w:t>
      </w:r>
    </w:p>
    <w:p w:rsidR="00CF36D2" w:rsidRDefault="00CF36D2">
      <w:pPr>
        <w:pStyle w:val="a"/>
        <w:spacing w:after="0" w:line="100" w:lineRule="atLeast"/>
        <w:ind w:firstLine="709"/>
        <w:jc w:val="center"/>
      </w:pPr>
      <w:r>
        <w:rPr>
          <w:b/>
          <w:sz w:val="28"/>
          <w:szCs w:val="28"/>
        </w:rPr>
        <w:t>города Невинномысска</w:t>
      </w:r>
    </w:p>
    <w:p w:rsidR="00CF36D2" w:rsidRDefault="00CF36D2">
      <w:pPr>
        <w:pStyle w:val="a"/>
        <w:spacing w:after="0" w:line="100" w:lineRule="atLeast"/>
        <w:ind w:firstLine="709"/>
        <w:jc w:val="center"/>
      </w:pPr>
      <w:r>
        <w:rPr>
          <w:b/>
          <w:sz w:val="28"/>
          <w:szCs w:val="28"/>
        </w:rPr>
        <w:t>( по состоянию на 1 августа 2016 г.)</w:t>
      </w: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Pr="0004423C" w:rsidRDefault="00CF36D2">
      <w:pPr>
        <w:pStyle w:val="a"/>
        <w:spacing w:after="0" w:line="100" w:lineRule="atLeast"/>
        <w:ind w:firstLine="709"/>
        <w:jc w:val="center"/>
      </w:pPr>
    </w:p>
    <w:p w:rsidR="00CF36D2" w:rsidRPr="0004423C" w:rsidRDefault="00CF36D2">
      <w:pPr>
        <w:pStyle w:val="a"/>
        <w:spacing w:after="0" w:line="100" w:lineRule="atLeast"/>
        <w:ind w:firstLine="709"/>
        <w:jc w:val="center"/>
      </w:pPr>
    </w:p>
    <w:p w:rsidR="00CF36D2" w:rsidRPr="0004423C" w:rsidRDefault="00CF36D2">
      <w:pPr>
        <w:pStyle w:val="a"/>
        <w:spacing w:after="0" w:line="100" w:lineRule="atLeast"/>
        <w:ind w:firstLine="709"/>
        <w:jc w:val="center"/>
      </w:pPr>
    </w:p>
    <w:p w:rsidR="00CF36D2" w:rsidRPr="004F127C" w:rsidRDefault="00CF36D2">
      <w:pPr>
        <w:pStyle w:val="a"/>
        <w:spacing w:after="0" w:line="100" w:lineRule="atLeast"/>
        <w:ind w:firstLine="709"/>
        <w:jc w:val="center"/>
      </w:pPr>
    </w:p>
    <w:p w:rsidR="00CF36D2" w:rsidRPr="004F127C" w:rsidRDefault="00CF36D2">
      <w:pPr>
        <w:pStyle w:val="a"/>
        <w:spacing w:after="0" w:line="100" w:lineRule="atLeast"/>
        <w:ind w:firstLine="709"/>
        <w:jc w:val="center"/>
      </w:pPr>
    </w:p>
    <w:p w:rsidR="00CF36D2" w:rsidRPr="004F127C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</w:p>
    <w:p w:rsidR="00CF36D2" w:rsidRDefault="00CF36D2">
      <w:pPr>
        <w:pStyle w:val="a"/>
        <w:spacing w:after="0" w:line="100" w:lineRule="atLeast"/>
        <w:ind w:firstLine="709"/>
        <w:jc w:val="center"/>
      </w:pPr>
      <w:r>
        <w:rPr>
          <w:sz w:val="28"/>
          <w:szCs w:val="28"/>
        </w:rPr>
        <w:t>Невинномысск</w:t>
      </w:r>
    </w:p>
    <w:p w:rsidR="00CF36D2" w:rsidRDefault="00CF36D2">
      <w:pPr>
        <w:pStyle w:val="a"/>
        <w:spacing w:after="0" w:line="100" w:lineRule="atLeast"/>
        <w:ind w:firstLine="709"/>
        <w:jc w:val="center"/>
      </w:pPr>
      <w:r>
        <w:rPr>
          <w:sz w:val="28"/>
          <w:szCs w:val="28"/>
        </w:rPr>
        <w:t>2016 г.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smartTag w:uri="urn:schemas-microsoft-com:office:smarttags" w:element="place">
        <w:r>
          <w:rPr>
            <w:b/>
            <w:sz w:val="28"/>
            <w:szCs w:val="28"/>
            <w:lang w:val="en-US"/>
          </w:rPr>
          <w:t>I</w:t>
        </w:r>
        <w:r>
          <w:rPr>
            <w:b/>
            <w:sz w:val="28"/>
            <w:szCs w:val="28"/>
          </w:rPr>
          <w:t>.</w:t>
        </w:r>
      </w:smartTag>
      <w:r>
        <w:rPr>
          <w:b/>
          <w:sz w:val="28"/>
          <w:szCs w:val="28"/>
        </w:rPr>
        <w:t xml:space="preserve">  Аналитическая часть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Целями самообследования муниципального бюджетного дошкольного образовательного учреждения «Детский сад комбинированного вида № 46» города Невинномысска (далее – Учреждение), являются обеспечение открытости и доступности информации о деятельности ДОУ.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Задачи: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 информирование общественности об образовательной деятельности, основных показателях функционирования учреждения, трудностях и перспективах его развития;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 определение результатов анализа показателей деятельности МБДОУ: образовательной деятельности, системы управления ДОУ, содержания и качества подготовки воспитанников, организация воспитательно-образовательного процесса, качества кадрового состава, учебно-методического процесса, материально-технической базы, функционирования внутренней оценки качества образования, анализ показателей деятельности ДОУ, подведения итогов работы Учреждения.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Оценка образовательной деятельности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sz w:val="28"/>
          <w:szCs w:val="28"/>
          <w:u w:val="single"/>
        </w:rPr>
        <w:t>Общая характеристика Учреждения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Муниципальное бюджетное дошкольное образовательное учреждение «Детский сад комбинированного вида № 46» города Невинномысска функционирует с 1976 года.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Наименование Учреждения: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Муниципальное беджетное дошкольное образовательное учреждение «Детский сад комбинированного вида № 46» города Невинномысска.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Юридический адрес: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357118, Ставропольский край, город Невинномысск, ул. Северная, 16а.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Фактический адрес: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357118, Ставропольский край, город Невинномысск, ул. Северная 16а.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Телефон:</w:t>
      </w:r>
      <w:r>
        <w:rPr>
          <w:sz w:val="28"/>
          <w:szCs w:val="28"/>
        </w:rPr>
        <w:t xml:space="preserve"> (86554) 5-81-96.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Государственный статус: </w:t>
      </w:r>
      <w:r>
        <w:rPr>
          <w:sz w:val="28"/>
          <w:szCs w:val="28"/>
        </w:rPr>
        <w:t xml:space="preserve">муниципальное бюджетное дошкольное образовательное учреждение «Детский сад комбинированного вида № 46» города Невинномысска. Государственный статус установлен при его государственной аккредитации.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Тип: </w:t>
      </w:r>
      <w:r>
        <w:rPr>
          <w:sz w:val="28"/>
          <w:szCs w:val="28"/>
        </w:rPr>
        <w:t xml:space="preserve">дошкольное образовательное учреждение, реализующего основную общеобразовательную программу.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Вид: </w:t>
      </w:r>
      <w:r>
        <w:rPr>
          <w:sz w:val="28"/>
          <w:szCs w:val="28"/>
        </w:rPr>
        <w:t xml:space="preserve">комбинированный.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Категория-</w:t>
      </w:r>
      <w:r>
        <w:rPr>
          <w:sz w:val="28"/>
          <w:szCs w:val="28"/>
        </w:rPr>
        <w:t xml:space="preserve">вторая.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Режим работы</w:t>
      </w:r>
      <w:r>
        <w:rPr>
          <w:sz w:val="28"/>
          <w:szCs w:val="28"/>
        </w:rPr>
        <w:t>: рабочая неделя – пятидневная. Длительность работы ДОУ-12 часов. Ежедневный график работы ДОУ – с 7.00 до 19.00. Мощность МБДОУ: плановая-209/ фактическая-210.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Порядок комплектования </w:t>
      </w:r>
      <w:r>
        <w:rPr>
          <w:sz w:val="28"/>
          <w:szCs w:val="28"/>
        </w:rPr>
        <w:t xml:space="preserve">детьми МБДОУ и количество групп определяет Учредитель в установленном им порядке.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 МБДОУ функционируют 11 групп: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7 групп общеразвивающей направленности – 170 обучающихся;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4 группы компенсирующей направленности – 36 обучающихся.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Предельная наполняемость групп определена СанПиНом и нормативными актами, согласно действующего законодательства, в зависимости от категории детей и их возраста и составляет: 206 детей в возрасте 1 год 6 мес. до 7 лет. Прием в МБДОУ детей, имеющих отклонения в развитии, и определение периода их пребывания в нем осуществляется на основании решения территориальной психолого-медико-педагогической комиссии, действующей при Учредителе.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 Учреждении в наличии имеются нормативно-правовые документы, регулирующие деятельность Учреждения.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Учреждение является юридическим лицом и приобретает право на ведение уставной финансово-хозяйственной деятельности, направленной на осуществление образовательного процесса, с момента его регистрации в органе государственной регистрации юридических лиц города Невинномысска.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Учреждение осуществляет ведение бухгалтерского учета и предоставляет информацию о своей деятельности органам государственной статистики и налоговым органам, Учредителю, Администрации, Комитету по имуществу города в соответствии с законодательством Российской Федерации.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Оценка: </w:t>
      </w:r>
      <w:r>
        <w:rPr>
          <w:sz w:val="28"/>
          <w:szCs w:val="28"/>
        </w:rPr>
        <w:t>образовательная деятельность Учреждения соответствует нормативно-правовым требованиям в сфере образования Российской Федерации. Группы укомплектованы в соответствии с санитарно-гигиеническими нормами.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Оценка системы управления Учреждения.</w:t>
      </w:r>
    </w:p>
    <w:p w:rsidR="00CF36D2" w:rsidRDefault="00CF36D2" w:rsidP="00181139">
      <w:pPr>
        <w:pStyle w:val="NormalWeb"/>
        <w:shd w:val="clear" w:color="auto" w:fill="FFFFFF"/>
        <w:spacing w:after="0" w:line="100" w:lineRule="atLeast"/>
        <w:ind w:left="0" w:firstLine="567"/>
        <w:jc w:val="both"/>
      </w:pPr>
      <w:r>
        <w:rPr>
          <w:rFonts w:cs="Times New Roman"/>
          <w:color w:val="000000"/>
          <w:sz w:val="28"/>
          <w:szCs w:val="28"/>
        </w:rPr>
        <w:t>Управление Учреждением осуществляется в соответствии с Федеральным законом № 273-ФЗ «Об образовании в Российской Федерации» на основе принципов единоначалия и самоуправления, о</w:t>
      </w:r>
      <w:r>
        <w:rPr>
          <w:rFonts w:cs="Times New Roman"/>
          <w:sz w:val="28"/>
          <w:szCs w:val="28"/>
        </w:rPr>
        <w:t>беспечивающих государственно-общественный характер управления.</w:t>
      </w:r>
      <w:r>
        <w:rPr>
          <w:rFonts w:cs="Times New Roman"/>
          <w:color w:val="000000"/>
          <w:sz w:val="28"/>
          <w:szCs w:val="28"/>
        </w:rPr>
        <w:t xml:space="preserve"> Руководство деятельностью </w:t>
      </w:r>
      <w:r>
        <w:rPr>
          <w:sz w:val="28"/>
          <w:szCs w:val="28"/>
        </w:rPr>
        <w:t xml:space="preserve">Учреждения </w:t>
      </w:r>
      <w:r>
        <w:rPr>
          <w:rFonts w:cs="Times New Roman"/>
          <w:color w:val="000000"/>
          <w:sz w:val="28"/>
          <w:szCs w:val="28"/>
        </w:rPr>
        <w:t>осуществляется заведующим Учреждения, который назначается на должность и освобождается от должности Учредителем. Заведующий осуществляет непосредственное руководство детским садом и несет ответственность за деятельность учреждения.</w:t>
      </w:r>
    </w:p>
    <w:p w:rsidR="00CF36D2" w:rsidRDefault="00CF36D2" w:rsidP="00181139">
      <w:pPr>
        <w:pStyle w:val="ConsPlusNormal"/>
        <w:widowControl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Общественный характер управления </w:t>
      </w:r>
      <w:r>
        <w:rPr>
          <w:rFonts w:ascii="Times New Roman" w:hAnsi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обеспечивают органы самоуправления:</w:t>
      </w:r>
    </w:p>
    <w:p w:rsidR="00CF36D2" w:rsidRDefault="00CF36D2" w:rsidP="00181139">
      <w:pPr>
        <w:pStyle w:val="ConsPlusNormal"/>
        <w:widowControl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Педагогический совет Учреждения;</w:t>
      </w:r>
    </w:p>
    <w:p w:rsidR="00CF36D2" w:rsidRDefault="00CF36D2" w:rsidP="00181139">
      <w:pPr>
        <w:pStyle w:val="ConsPlusNormal"/>
        <w:widowControl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Общее собрание коллектива Учреждения;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- Управляющий совет Учреждения – высший представительный органом самоуправления Учреждения, состоит из представителей и участников образовательного процесса: родителей (законных представителей) воспитанников;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 Совет родителей Учреждения.</w:t>
      </w:r>
    </w:p>
    <w:p w:rsidR="00CF36D2" w:rsidRDefault="00CF36D2" w:rsidP="00181139">
      <w:pPr>
        <w:pStyle w:val="NormalWeb"/>
        <w:shd w:val="clear" w:color="auto" w:fill="FFFFFF"/>
        <w:spacing w:after="0" w:line="100" w:lineRule="atLeast"/>
        <w:ind w:left="0" w:firstLine="567"/>
        <w:jc w:val="both"/>
      </w:pPr>
      <w:r>
        <w:rPr>
          <w:rFonts w:cs="Times New Roman"/>
          <w:color w:val="000000"/>
          <w:sz w:val="28"/>
          <w:szCs w:val="28"/>
        </w:rPr>
        <w:t xml:space="preserve">Заведующий Учреждением занимает место координатора стратегических направлений. В Учреждении функционирует Первичная профсоюзная организация. </w:t>
      </w:r>
    </w:p>
    <w:p w:rsidR="00CF36D2" w:rsidRDefault="00CF36D2" w:rsidP="00181139">
      <w:pPr>
        <w:pStyle w:val="a"/>
        <w:shd w:val="clear" w:color="auto" w:fill="FFFFFF"/>
        <w:spacing w:after="0" w:line="100" w:lineRule="atLeast"/>
        <w:ind w:firstLine="567"/>
        <w:jc w:val="both"/>
      </w:pPr>
      <w:r>
        <w:rPr>
          <w:spacing w:val="-1"/>
          <w:sz w:val="28"/>
          <w:szCs w:val="28"/>
        </w:rPr>
        <w:t xml:space="preserve">Отношения между </w:t>
      </w:r>
      <w:r>
        <w:rPr>
          <w:color w:val="000000"/>
          <w:sz w:val="28"/>
          <w:szCs w:val="28"/>
        </w:rPr>
        <w:t>Учреждением</w:t>
      </w:r>
      <w:r>
        <w:rPr>
          <w:spacing w:val="-1"/>
          <w:sz w:val="28"/>
          <w:szCs w:val="28"/>
        </w:rPr>
        <w:t xml:space="preserve"> и управлением образования администрации города Невинномысска, определяются действующим законодательством РФ, нормативно-правовыми документами органов государственной власти, местного самоуправления и Уставом.</w:t>
      </w:r>
    </w:p>
    <w:p w:rsidR="00CF36D2" w:rsidRDefault="00CF36D2" w:rsidP="00181139">
      <w:pPr>
        <w:pStyle w:val="NormalWeb"/>
        <w:spacing w:after="0" w:line="100" w:lineRule="atLeast"/>
        <w:ind w:left="0" w:firstLine="567"/>
        <w:jc w:val="both"/>
      </w:pPr>
      <w:r>
        <w:rPr>
          <w:rFonts w:cs="Times New Roman"/>
          <w:spacing w:val="-1"/>
          <w:sz w:val="28"/>
          <w:szCs w:val="28"/>
          <w:lang w:eastAsia="ru-RU"/>
        </w:rPr>
        <w:t xml:space="preserve">Отношения </w:t>
      </w:r>
      <w:r>
        <w:rPr>
          <w:rFonts w:cs="Times New Roman"/>
          <w:sz w:val="28"/>
          <w:szCs w:val="28"/>
        </w:rPr>
        <w:t>Учреждения</w:t>
      </w:r>
      <w:r>
        <w:rPr>
          <w:rFonts w:cs="Times New Roman"/>
          <w:spacing w:val="-1"/>
          <w:sz w:val="28"/>
          <w:szCs w:val="28"/>
          <w:lang w:eastAsia="ru-RU"/>
        </w:rPr>
        <w:t xml:space="preserve"> с родителями (законными представителями) воспитанников регулируются в порядке, установленном Законом </w:t>
      </w:r>
      <w:r>
        <w:rPr>
          <w:rFonts w:cs="Times New Roman"/>
          <w:color w:val="000000"/>
          <w:sz w:val="28"/>
          <w:szCs w:val="28"/>
        </w:rPr>
        <w:t xml:space="preserve">Федеральным законом ФЗ-273 «Об образовании в Российской Федерации» </w:t>
      </w:r>
      <w:r>
        <w:rPr>
          <w:rFonts w:cs="Times New Roman"/>
          <w:spacing w:val="-1"/>
          <w:sz w:val="28"/>
          <w:szCs w:val="28"/>
          <w:lang w:eastAsia="ru-RU"/>
        </w:rPr>
        <w:t xml:space="preserve"> и Уставом </w:t>
      </w:r>
      <w:r>
        <w:rPr>
          <w:rFonts w:cs="Times New Roman"/>
          <w:color w:val="000000"/>
          <w:sz w:val="28"/>
          <w:szCs w:val="28"/>
        </w:rPr>
        <w:t>Учреждения</w:t>
      </w:r>
      <w:r>
        <w:rPr>
          <w:rFonts w:cs="Times New Roman"/>
          <w:spacing w:val="-1"/>
          <w:sz w:val="28"/>
          <w:szCs w:val="28"/>
          <w:lang w:eastAsia="ru-RU"/>
        </w:rPr>
        <w:t xml:space="preserve">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Учреждение зарегистрировано и функционирует в соответствии с нормативными документами в сфере образования Российской Федерации. Имеет Лицензию на правоведения образовательной деятельности серия 26ЛО1 № 0000272. Регистрационный номер 3325 от 21 декабря 2012 (срок действия – бессрочно).</w:t>
      </w:r>
    </w:p>
    <w:p w:rsidR="00CF36D2" w:rsidRDefault="00CF36D2" w:rsidP="00181139">
      <w:pPr>
        <w:pStyle w:val="NormalWeb"/>
        <w:shd w:val="clear" w:color="auto" w:fill="FFFFFF"/>
        <w:spacing w:after="0" w:line="100" w:lineRule="atLeast"/>
        <w:ind w:left="0" w:firstLine="567"/>
        <w:jc w:val="both"/>
      </w:pPr>
      <w:r>
        <w:rPr>
          <w:rFonts w:cs="Times New Roman"/>
          <w:color w:val="000000"/>
          <w:sz w:val="28"/>
          <w:szCs w:val="28"/>
        </w:rPr>
        <w:t>В течение учебного года продолжалась работа по созданию и обогащению нормативно-информационного обеспечения управления. Используются унифицированные формы оформления приказов. Управление осуществляется на аналитическом уровне.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Оценка: </w:t>
      </w:r>
      <w:r>
        <w:rPr>
          <w:sz w:val="28"/>
          <w:szCs w:val="28"/>
        </w:rPr>
        <w:t xml:space="preserve">структура управления </w:t>
      </w:r>
      <w:r>
        <w:rPr>
          <w:color w:val="000000"/>
          <w:sz w:val="28"/>
          <w:szCs w:val="28"/>
        </w:rPr>
        <w:t>Учреждения</w:t>
      </w:r>
      <w:r>
        <w:rPr>
          <w:sz w:val="28"/>
          <w:szCs w:val="28"/>
        </w:rPr>
        <w:t xml:space="preserve"> соответствует установленным законодательством об образовании компетенциями образовательной организации, а также уставным целям, задачам и функциям </w:t>
      </w:r>
      <w:r>
        <w:rPr>
          <w:color w:val="000000"/>
          <w:sz w:val="28"/>
          <w:szCs w:val="28"/>
        </w:rPr>
        <w:t xml:space="preserve">Учреждения </w:t>
      </w:r>
      <w:r>
        <w:rPr>
          <w:sz w:val="28"/>
          <w:szCs w:val="28"/>
        </w:rPr>
        <w:t xml:space="preserve">и определяет его стабильное функционирование в режиме развития, планы и отчёты своевременно размещены на сайте </w:t>
      </w:r>
      <w:r>
        <w:rPr>
          <w:color w:val="000000"/>
          <w:sz w:val="28"/>
          <w:szCs w:val="28"/>
        </w:rPr>
        <w:t>Учреждения</w:t>
      </w:r>
      <w:r>
        <w:rPr>
          <w:sz w:val="28"/>
          <w:szCs w:val="28"/>
        </w:rPr>
        <w:t>.</w:t>
      </w:r>
    </w:p>
    <w:p w:rsidR="00CF36D2" w:rsidRDefault="00CF36D2" w:rsidP="00181139">
      <w:pPr>
        <w:pStyle w:val="a"/>
        <w:spacing w:after="0" w:line="100" w:lineRule="atLeast"/>
        <w:ind w:left="360" w:firstLine="567"/>
        <w:jc w:val="center"/>
      </w:pPr>
      <w:r>
        <w:rPr>
          <w:bCs/>
          <w:i/>
          <w:sz w:val="28"/>
          <w:szCs w:val="28"/>
        </w:rPr>
        <w:t>Оценка  содержания и качества  подготовки воспитанников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sz w:val="28"/>
          <w:szCs w:val="28"/>
        </w:rPr>
        <w:t>Планирование и анализ учебно-воспитательной работы.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Педагогический коллектив реализует образовательный процесс по Основной образовательной программе МБДОУ № 46 г. Невинномысска и Основной адаптированной образовательной программе дошкольного образования компенсирующей направленности с приоритетным осуществлением деятельности по квалифицированной коррекции недостатков в физическом и (или) психическом развитии детей (нарушение зрения) МБДОУ № 46 г. Невинномысска.</w:t>
      </w:r>
    </w:p>
    <w:p w:rsidR="00CF36D2" w:rsidRDefault="00CF36D2" w:rsidP="00181139">
      <w:pPr>
        <w:pStyle w:val="a"/>
        <w:widowControl w:val="0"/>
        <w:tabs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2268"/>
        </w:tabs>
        <w:spacing w:after="0" w:line="100" w:lineRule="atLeast"/>
        <w:ind w:firstLine="567"/>
        <w:jc w:val="both"/>
      </w:pPr>
      <w:r>
        <w:rPr>
          <w:sz w:val="28"/>
          <w:szCs w:val="28"/>
        </w:rPr>
        <w:t>Сотрудниками и администрацией МБДОУ «Детский сад общеразвивающего вида № 46 города Невинномысска проведена работа по разработке (корректировке) и утверждению основной образовательной программы дошкольного образования.</w:t>
      </w:r>
    </w:p>
    <w:p w:rsidR="00CF36D2" w:rsidRDefault="00CF36D2" w:rsidP="00181139">
      <w:pPr>
        <w:pStyle w:val="a"/>
        <w:widowControl w:val="0"/>
        <w:tabs>
          <w:tab w:val="clear" w:pos="708"/>
          <w:tab w:val="left" w:pos="709"/>
          <w:tab w:val="left" w:pos="1276"/>
          <w:tab w:val="left" w:pos="1418"/>
          <w:tab w:val="left" w:pos="1560"/>
          <w:tab w:val="left" w:pos="1701"/>
          <w:tab w:val="left" w:pos="1843"/>
          <w:tab w:val="left" w:pos="2268"/>
        </w:tabs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Программа МБДОУ № 46 г. Невинномысска рассмотрена на заседании педагогического совета (протокол №5 от 20.09.2015 г.) и утверждена приказом 20.09.2015г. № 96. 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В соответствии с направлениями работы МБДОУ организована образовательная деятельность по следующим программам и учебно-методическим пособиям: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  <w:lang w:eastAsia="ru-RU"/>
        </w:rPr>
        <w:t xml:space="preserve">- программы художественного воспитания, обучения и развития детей 2-7 лет «Цветные ладошки» Лыкова И.А. М.: «КАРАПУЗ», 2009 – с 2 до 7 лет;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  <w:lang w:eastAsia="ru-RU"/>
        </w:rPr>
        <w:t xml:space="preserve">- </w:t>
      </w:r>
      <w:r>
        <w:rPr>
          <w:bCs/>
          <w:sz w:val="28"/>
          <w:szCs w:val="28"/>
          <w:lang w:eastAsia="ru-RU"/>
        </w:rPr>
        <w:t xml:space="preserve">Играйте на здоровье!  Программа и технология физического воспитания детей 5-7 лет. </w:t>
      </w:r>
      <w:r>
        <w:rPr>
          <w:iCs/>
          <w:sz w:val="28"/>
          <w:szCs w:val="28"/>
          <w:lang w:eastAsia="ru-RU"/>
        </w:rPr>
        <w:t>А.Н. Волошина – М.: Аркти, 2004</w:t>
      </w:r>
      <w:r>
        <w:rPr>
          <w:sz w:val="28"/>
          <w:szCs w:val="28"/>
          <w:lang w:eastAsia="ru-RU"/>
        </w:rPr>
        <w:t>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  <w:lang w:eastAsia="ru-RU"/>
        </w:rPr>
        <w:t>- Юный эколог: Программа экологического воспитания дошкольников. С.Н. Николаева – М.: Мозаика-Синтез, 2002 – с 3 до 7 лет;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  <w:lang w:eastAsia="ru-RU"/>
        </w:rPr>
        <w:t>- программа Основы безопасности жизнедеятельности. Авдеева Н.Н. Князева О.Л. Стеркина Р.Б. – М.: Детство-Пресс, 2009 – с 5 до 7 лет.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  <w:lang w:eastAsia="ru-RU"/>
        </w:rPr>
        <w:t xml:space="preserve">Региональный компонент реализуется на основе программы </w:t>
      </w:r>
      <w:r>
        <w:rPr>
          <w:color w:val="000000"/>
          <w:sz w:val="28"/>
          <w:szCs w:val="28"/>
        </w:rPr>
        <w:t>Программа «Растим патриотов России Ставрополья». Автор Р.М. Литвинова</w:t>
      </w:r>
      <w:r>
        <w:rPr>
          <w:sz w:val="28"/>
          <w:szCs w:val="28"/>
          <w:lang w:eastAsia="ru-RU"/>
        </w:rPr>
        <w:t>.</w:t>
      </w:r>
    </w:p>
    <w:p w:rsidR="00CF36D2" w:rsidRDefault="00CF36D2" w:rsidP="00181139">
      <w:pPr>
        <w:pStyle w:val="a"/>
        <w:shd w:val="clear" w:color="auto" w:fill="FFFFFF"/>
        <w:tabs>
          <w:tab w:val="left" w:pos="3571"/>
        </w:tabs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Статистические данные мониторинга показывают, что наименее успешно прошла работа по образовательной области «Познавательное развитие» – направление деятельности – формирование целостной картины мира. Дошкольники затрудняются с называнием особенностей следующих друг за другом времён года и теми изменениями, которые происходят в связи с этим в жизни и деятельности взрослых и детей. Причиной этому послужило также недостаточное развитие речи у детей. Кроме того, наименее успешно прошла работа по образовательной области «Художественно-эстетическое развитие» – направление деятельности аппликация. Дошкольники затрудняются в использовании разных способов вырезания и обрывания бумаги для создания образов в аппликации.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Оценка:</w:t>
      </w:r>
      <w:r>
        <w:rPr>
          <w:sz w:val="28"/>
          <w:szCs w:val="28"/>
        </w:rPr>
        <w:t xml:space="preserve"> образовательный процесс в Учреждении осуществляется в соответствии с сеткой занятий, которая составлена согласно требованиям нормативных документов Министерство Образования и Науки к организации дошкольного образования и воспитания, санитарно-эпидиологических правил и нормативов, с учетом недельной нагрузки, ориентирован на реализацию ФГОС. Анализ выполнения программы по образовательным областям показал, что Программа выполнена на 100 %.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i/>
          <w:iCs/>
          <w:sz w:val="28"/>
          <w:szCs w:val="28"/>
        </w:rPr>
        <w:t>Оценка дополнительного образования воспитанников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 течение 2015-2016 уч.г. Учреждение предоставляло дополнительные платные образовательные услуги по программам:</w:t>
      </w:r>
    </w:p>
    <w:p w:rsidR="00CF36D2" w:rsidRDefault="00CF36D2" w:rsidP="00181139">
      <w:pPr>
        <w:pStyle w:val="BodyText"/>
        <w:spacing w:after="0" w:line="100" w:lineRule="atLeast"/>
        <w:ind w:firstLine="567"/>
        <w:jc w:val="both"/>
      </w:pPr>
      <w:r>
        <w:rPr>
          <w:color w:val="000000"/>
          <w:sz w:val="28"/>
          <w:szCs w:val="28"/>
        </w:rPr>
        <w:t xml:space="preserve">1) программа </w:t>
      </w:r>
      <w:r>
        <w:rPr>
          <w:iCs/>
          <w:sz w:val="28"/>
          <w:szCs w:val="28"/>
        </w:rPr>
        <w:t>дополнительного образования по обучению детей чтению;</w:t>
      </w:r>
    </w:p>
    <w:p w:rsidR="00CF36D2" w:rsidRDefault="00CF36D2" w:rsidP="00181139">
      <w:pPr>
        <w:pStyle w:val="BodyText"/>
        <w:spacing w:after="0" w:line="100" w:lineRule="atLeast"/>
        <w:ind w:firstLine="567"/>
        <w:jc w:val="both"/>
      </w:pPr>
      <w:r>
        <w:rPr>
          <w:color w:val="000000"/>
          <w:sz w:val="28"/>
          <w:szCs w:val="28"/>
        </w:rPr>
        <w:t xml:space="preserve">2) программа </w:t>
      </w:r>
      <w:r>
        <w:rPr>
          <w:sz w:val="28"/>
          <w:szCs w:val="28"/>
        </w:rPr>
        <w:t>дополнительного образования по коррекции отклонений в физическом и психическом развитии детей – психически процессы;</w:t>
      </w:r>
    </w:p>
    <w:p w:rsidR="00CF36D2" w:rsidRDefault="00CF36D2" w:rsidP="00181139">
      <w:pPr>
        <w:pStyle w:val="BodyText"/>
        <w:shd w:val="clear" w:color="auto" w:fill="FFFFFF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3) программа дополнительного образования по коррекции отклонений в физическом и психическом развитии детей (коррекция звукопроизношения); </w:t>
      </w:r>
    </w:p>
    <w:p w:rsidR="00CF36D2" w:rsidRDefault="00CF36D2" w:rsidP="00181139">
      <w:pPr>
        <w:pStyle w:val="BodyText"/>
        <w:shd w:val="clear" w:color="auto" w:fill="FFFFFF"/>
        <w:spacing w:after="0" w:line="100" w:lineRule="atLeast"/>
        <w:ind w:firstLine="567"/>
        <w:jc w:val="both"/>
      </w:pPr>
      <w:r>
        <w:rPr>
          <w:color w:val="000000"/>
          <w:sz w:val="28"/>
          <w:szCs w:val="28"/>
        </w:rPr>
        <w:t xml:space="preserve">4) программа </w:t>
      </w:r>
      <w:r>
        <w:rPr>
          <w:sz w:val="28"/>
          <w:szCs w:val="28"/>
        </w:rPr>
        <w:t xml:space="preserve">дополнительного образования по обучению детей изобразительной деятельности; </w:t>
      </w:r>
    </w:p>
    <w:p w:rsidR="00CF36D2" w:rsidRDefault="00CF36D2" w:rsidP="00181139">
      <w:pPr>
        <w:pStyle w:val="a"/>
        <w:shd w:val="clear" w:color="auto" w:fill="FFFFFF"/>
        <w:tabs>
          <w:tab w:val="left" w:pos="3571"/>
        </w:tabs>
        <w:spacing w:after="0" w:line="100" w:lineRule="atLeast"/>
        <w:ind w:firstLine="567"/>
        <w:jc w:val="both"/>
      </w:pPr>
      <w:r>
        <w:rPr>
          <w:color w:val="000000"/>
          <w:sz w:val="28"/>
          <w:szCs w:val="28"/>
        </w:rPr>
        <w:t xml:space="preserve">5) программа </w:t>
      </w:r>
      <w:r>
        <w:rPr>
          <w:sz w:val="28"/>
          <w:szCs w:val="28"/>
        </w:rPr>
        <w:t>дополнительного образования по физическому развитию детей через различные виды спорта (ритмическая гимнастика).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Дополнительные платные образовательные услуги посещало 112 воспитанников в возрасте с 3 до 7 лет.</w:t>
      </w:r>
    </w:p>
    <w:p w:rsidR="00CF36D2" w:rsidRDefault="00CF36D2" w:rsidP="00181139">
      <w:pPr>
        <w:pStyle w:val="Style7"/>
        <w:widowControl/>
        <w:spacing w:line="100" w:lineRule="atLeast"/>
        <w:ind w:firstLine="567"/>
      </w:pPr>
      <w:r>
        <w:rPr>
          <w:rFonts w:ascii="Times New Roman" w:hAnsi="Times New Roman" w:cs="Times New Roman"/>
          <w:sz w:val="28"/>
          <w:szCs w:val="28"/>
        </w:rPr>
        <w:t>На каждый вид дополнительного образования разработана рабочая программа, тематический и перспективный план, ведется анализ их эффективности.</w:t>
      </w:r>
      <w:r>
        <w:rPr>
          <w:rStyle w:val="c3"/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Оценка:</w:t>
      </w:r>
      <w:r>
        <w:rPr>
          <w:sz w:val="28"/>
          <w:szCs w:val="28"/>
        </w:rPr>
        <w:t xml:space="preserve"> дополнительная образовательная деятельность для детей организована в соответствии с потребностями каждого ребенка, желаниями и возможностями родителей. На каждый вид дополнительной услуги педагогами разработаны программно-методические документы: рабочая программа, тематический план, мониторинг.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Организация взаимодействия семьи и Учреждения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Взаимодействие с семьями воспитанников реализуется через традиционные формы (родительские собрания, педагогические беседы, тематические консультации, выставки детских работ, папки-передвижки, сайт Учреждения, информационные стенды и др.)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 течение года для родителей проводились Дни открытых дверей.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Родительским комитетом проверялась организация питания, оздоровление, воспитательно-образовательный процесс. Родители принимали активное участие в проведении Дней открытых дверей.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Анализ анкетирования показал, что родители удовлетворены обеспеченностью дошкольного учреждения дидактическим оборудованием и наглядными пособиями для проведения занятий на </w:t>
      </w:r>
      <w:r>
        <w:rPr>
          <w:b/>
          <w:sz w:val="28"/>
          <w:szCs w:val="28"/>
        </w:rPr>
        <w:t xml:space="preserve"> 90%.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Санитарно-гигиеническими условиями  родители удовлетворены –  </w:t>
      </w:r>
      <w:r>
        <w:rPr>
          <w:b/>
          <w:sz w:val="28"/>
          <w:szCs w:val="28"/>
        </w:rPr>
        <w:t>94%.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Обеспеченность мебелью удовлетворены на </w:t>
      </w:r>
      <w:r>
        <w:rPr>
          <w:b/>
          <w:sz w:val="28"/>
          <w:szCs w:val="28"/>
        </w:rPr>
        <w:t xml:space="preserve">95% </w:t>
      </w:r>
      <w:r>
        <w:rPr>
          <w:sz w:val="28"/>
          <w:szCs w:val="28"/>
        </w:rPr>
        <w:t>опрошенных респондентов.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Благоустройством территории детского дошкольного учреждения удовлетворены на </w:t>
      </w:r>
      <w:r>
        <w:rPr>
          <w:b/>
          <w:sz w:val="28"/>
          <w:szCs w:val="28"/>
        </w:rPr>
        <w:t>93%.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99% </w:t>
      </w:r>
      <w:r>
        <w:rPr>
          <w:sz w:val="28"/>
          <w:szCs w:val="28"/>
        </w:rPr>
        <w:t>родителей удовлетворены: медицинским обслуживанием, организацией питания, соблюдением безопасности пребывания ребенка в дошкольном учреждении.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Организацией охраны детского дошкольного учреждения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удовлетворены на</w:t>
      </w:r>
      <w:r>
        <w:rPr>
          <w:b/>
          <w:sz w:val="28"/>
          <w:szCs w:val="28"/>
        </w:rPr>
        <w:t xml:space="preserve"> 96%.</w:t>
      </w:r>
      <w:r>
        <w:rPr>
          <w:sz w:val="28"/>
          <w:szCs w:val="28"/>
        </w:rPr>
        <w:t xml:space="preserve">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93% </w:t>
      </w:r>
      <w:r>
        <w:rPr>
          <w:sz w:val="28"/>
          <w:szCs w:val="28"/>
        </w:rPr>
        <w:t>опрошенных, считают, что содержание и уровень занятий в детском дошкольном учреждении соответствует требованиям времени.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Качеством занятий удовлетворенность составила</w:t>
      </w:r>
      <w:r>
        <w:rPr>
          <w:b/>
          <w:sz w:val="28"/>
          <w:szCs w:val="28"/>
        </w:rPr>
        <w:t xml:space="preserve"> – 88%.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72%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родителей считают, что ребенок не испытывает  трудностей на занятиях и  </w:t>
      </w:r>
      <w:r>
        <w:rPr>
          <w:b/>
          <w:sz w:val="28"/>
          <w:szCs w:val="28"/>
        </w:rPr>
        <w:t>21%</w:t>
      </w:r>
      <w:r>
        <w:rPr>
          <w:sz w:val="28"/>
          <w:szCs w:val="28"/>
        </w:rPr>
        <w:t xml:space="preserve"> - затрудняются ответить, 5% - ребенок испытывает трудности в общении со сверстниками, у 2% - плохое состояние здоровья.</w:t>
      </w:r>
      <w:r>
        <w:rPr>
          <w:b/>
          <w:sz w:val="28"/>
          <w:szCs w:val="28"/>
        </w:rPr>
        <w:t xml:space="preserve">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3%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респондентов считают, что взаимоотношения ребенка с  педагогами хорошие, носят теплый, неформальный характер, 77% - хорошие отношения со всеми педагогами, у 10% - только с некоторыми.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Родители отметили, что взаимоотношения воспитанников в группе доброжелательные, дружеские – </w:t>
      </w:r>
      <w:r>
        <w:rPr>
          <w:b/>
          <w:sz w:val="28"/>
          <w:szCs w:val="28"/>
        </w:rPr>
        <w:t>87%</w:t>
      </w:r>
      <w:r>
        <w:rPr>
          <w:sz w:val="28"/>
          <w:szCs w:val="28"/>
        </w:rPr>
        <w:t xml:space="preserve"> и </w:t>
      </w:r>
      <w:r>
        <w:rPr>
          <w:b/>
          <w:sz w:val="28"/>
          <w:szCs w:val="28"/>
        </w:rPr>
        <w:t>13%</w:t>
      </w:r>
      <w:r>
        <w:rPr>
          <w:sz w:val="28"/>
          <w:szCs w:val="28"/>
        </w:rPr>
        <w:t xml:space="preserve"> затруднились ответить</w:t>
      </w:r>
      <w:r>
        <w:rPr>
          <w:b/>
          <w:sz w:val="28"/>
          <w:szCs w:val="28"/>
        </w:rPr>
        <w:t>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91%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отметили, что нагрузка в дошкольном учреждении допустимая, </w:t>
      </w:r>
      <w:r>
        <w:rPr>
          <w:b/>
          <w:sz w:val="28"/>
          <w:szCs w:val="28"/>
        </w:rPr>
        <w:t>9%</w:t>
      </w:r>
      <w:r>
        <w:rPr>
          <w:sz w:val="28"/>
          <w:szCs w:val="28"/>
        </w:rPr>
        <w:t xml:space="preserve"> считают очень высокой.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Качеством образования, которое дает  ребенку, дошкольное учреждение  удовлетворены  </w:t>
      </w:r>
      <w:r>
        <w:rPr>
          <w:b/>
          <w:sz w:val="28"/>
          <w:szCs w:val="28"/>
        </w:rPr>
        <w:t xml:space="preserve">85%, 15% </w:t>
      </w:r>
      <w:r>
        <w:rPr>
          <w:sz w:val="28"/>
          <w:szCs w:val="28"/>
        </w:rPr>
        <w:t>затрудняются ответь</w:t>
      </w:r>
      <w:r>
        <w:rPr>
          <w:b/>
          <w:sz w:val="28"/>
          <w:szCs w:val="28"/>
        </w:rPr>
        <w:t>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Родители систематически получают информацию о правилах приема, комплектовании групп, об организации учебного процесса (расписания занятий, учебный план, реализуемые программы), о дополнительных образовательных услугах (кружках, секциях, студиях, клубах и др. объединениях дополнительного образования), о работе дошкольной психолого-педагогической службы  (то есть возможности консультаций у психолога, логопеда и пр.), о деятельности управляющего совета дошкольного учреждения. Удовлетворенность составила </w:t>
      </w:r>
      <w:r>
        <w:rPr>
          <w:b/>
          <w:sz w:val="28"/>
          <w:szCs w:val="28"/>
        </w:rPr>
        <w:t>100%.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21%</w:t>
      </w:r>
      <w:r>
        <w:rPr>
          <w:sz w:val="28"/>
          <w:szCs w:val="28"/>
        </w:rPr>
        <w:t xml:space="preserve"> постоянно пользуются сайтом дошкольного учреждения, иногда –</w:t>
      </w:r>
      <w:r>
        <w:rPr>
          <w:b/>
          <w:sz w:val="28"/>
          <w:szCs w:val="28"/>
        </w:rPr>
        <w:t xml:space="preserve">75%,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4% </w:t>
      </w:r>
      <w:r>
        <w:rPr>
          <w:sz w:val="28"/>
          <w:szCs w:val="28"/>
        </w:rPr>
        <w:t xml:space="preserve">родителей не заходят на сайт детского сада.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При решении вопросов возникших у родителей </w:t>
      </w:r>
      <w:r>
        <w:rPr>
          <w:b/>
          <w:sz w:val="28"/>
          <w:szCs w:val="28"/>
        </w:rPr>
        <w:t xml:space="preserve">57% </w:t>
      </w:r>
      <w:r>
        <w:rPr>
          <w:sz w:val="28"/>
          <w:szCs w:val="28"/>
        </w:rPr>
        <w:t>полностью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удовлетворены компетентностью работников дошкольного учреждения, </w:t>
      </w:r>
      <w:r>
        <w:rPr>
          <w:b/>
          <w:sz w:val="28"/>
          <w:szCs w:val="28"/>
        </w:rPr>
        <w:t>43%</w:t>
      </w:r>
      <w:r>
        <w:rPr>
          <w:sz w:val="28"/>
          <w:szCs w:val="28"/>
        </w:rPr>
        <w:t xml:space="preserve"> - частично.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Графиком  работы с посетителями детского сада удовлетворены</w:t>
      </w:r>
      <w:r>
        <w:rPr>
          <w:b/>
          <w:sz w:val="28"/>
          <w:szCs w:val="28"/>
        </w:rPr>
        <w:t xml:space="preserve">– 91%, </w:t>
      </w:r>
      <w:r>
        <w:rPr>
          <w:sz w:val="28"/>
          <w:szCs w:val="28"/>
        </w:rPr>
        <w:t>не удовлетворены</w:t>
      </w:r>
      <w:r>
        <w:rPr>
          <w:b/>
          <w:sz w:val="28"/>
          <w:szCs w:val="28"/>
        </w:rPr>
        <w:t xml:space="preserve"> – 1%, </w:t>
      </w:r>
      <w:r>
        <w:rPr>
          <w:sz w:val="28"/>
          <w:szCs w:val="28"/>
        </w:rPr>
        <w:t>не знакомы с графиком</w:t>
      </w:r>
      <w:r>
        <w:rPr>
          <w:b/>
          <w:sz w:val="28"/>
          <w:szCs w:val="28"/>
        </w:rPr>
        <w:t xml:space="preserve"> – 8%.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46% </w:t>
      </w:r>
      <w:r>
        <w:rPr>
          <w:sz w:val="28"/>
          <w:szCs w:val="28"/>
        </w:rPr>
        <w:t xml:space="preserve">опрошенных родителей, отметили высокий рейтинг МБДОУ в микрорайоне и  </w:t>
      </w:r>
      <w:r>
        <w:rPr>
          <w:b/>
          <w:sz w:val="28"/>
          <w:szCs w:val="28"/>
        </w:rPr>
        <w:t>21%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средний, что свидетельствует удовлетворенность рейтингом на </w:t>
      </w:r>
      <w:r>
        <w:rPr>
          <w:b/>
          <w:sz w:val="28"/>
          <w:szCs w:val="28"/>
        </w:rPr>
        <w:t xml:space="preserve">67%, 55%, 1% - </w:t>
      </w:r>
      <w:r>
        <w:rPr>
          <w:sz w:val="28"/>
          <w:szCs w:val="28"/>
        </w:rPr>
        <w:t>не удовлетворены.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Анализируя раздел по работе с родителями, следует отметить, что педагогическому коллективу необходимо активизировать работу с родителями воспитанников, используя нетрадиционные новые формы работы, организацию совместных мероприятий.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Также необходимо повысить уровень проведения родительских собраний, сделать их интересными, разнообразить формы их организации.    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Оценка: </w:t>
      </w:r>
      <w:r>
        <w:rPr>
          <w:sz w:val="28"/>
          <w:szCs w:val="28"/>
        </w:rPr>
        <w:t>в Учреждении создаются условия для максимального удовлетворения запросов родителей детей дошкольного возраста по их воспитанию и обучению. Родители получают информацию о целях и задачах учреждения, имеют возможность обсуждать различные вопросы пребывания ребенка в ДОУ, участвовать в жизнедеятельности детского сада.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Система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взаимодействия с организациями-партнёрами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На протяжении длительного времени МБДОУ работает в тесном сотрудничестве с другими организациями города: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- муниципальным бюджетным учреждением «Центральная городская библиотека» города Невинномысска;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- муниципальным бюджетным образовательным учреждением дополнительного образования детей  «Детская музыкальная школа № 1» города Невинномысска;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 муниципальным бюджетным образовательным учреждением образования детей  «Станция юных натуралистов» города Невинномысска.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Оценка: </w:t>
      </w:r>
      <w:r>
        <w:rPr>
          <w:sz w:val="28"/>
          <w:szCs w:val="28"/>
        </w:rPr>
        <w:t>МБДОУ ежегодно сотрудничает с социальными учреждениями. Права и обязанности регулируются договором.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bCs/>
          <w:i/>
          <w:sz w:val="28"/>
          <w:szCs w:val="28"/>
        </w:rPr>
        <w:t>Оценка  организации учебного процесса</w:t>
      </w:r>
    </w:p>
    <w:p w:rsidR="00CF36D2" w:rsidRDefault="00CF36D2" w:rsidP="00181139">
      <w:pPr>
        <w:pStyle w:val="a"/>
        <w:widowControl w:val="0"/>
        <w:tabs>
          <w:tab w:val="clear" w:pos="708"/>
          <w:tab w:val="left" w:pos="567"/>
          <w:tab w:val="left" w:pos="709"/>
        </w:tabs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Анализ документов и материалов, обеспечивающих деятельность Учреждения по реализации </w:t>
      </w:r>
      <w:r>
        <w:rPr>
          <w:bCs/>
          <w:sz w:val="28"/>
          <w:szCs w:val="28"/>
        </w:rPr>
        <w:t>Программы:</w:t>
      </w:r>
    </w:p>
    <w:p w:rsidR="00CF36D2" w:rsidRDefault="00CF36D2" w:rsidP="00181139">
      <w:pPr>
        <w:pStyle w:val="a"/>
        <w:widowControl w:val="0"/>
        <w:tabs>
          <w:tab w:val="clear" w:pos="708"/>
          <w:tab w:val="left" w:pos="709"/>
        </w:tabs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- учебный план непосредственно-образовательной деятельности;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- расписание непосредственно-образовательной деятельности;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- планирование образовательной деятельности (перспективное, календарное);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- наличие системы оценки индивидуального развития  воспитанников (педагогического мониторинга) в соответствии с требованиями ФГОС ДО.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Учебный план Учреждения на 2015-2016 учебный год утвержден приказом от  01.09.2015 г. № 99.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 плане реализации образовательной деятельности представлены следующие образовательные области: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познавательное развитие – 48 ч. в месяц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 xml:space="preserve">социально-коммуникативное развитие – 36ч.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речевое развитие – 32 ч.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художественно-эстетическое развитие – 88 ч.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физическое развитие – 60 ч.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 xml:space="preserve">Расписание организованной образовательной деятельности в соответствии с указанными в Плане образовательными областями также утверждено приказом </w:t>
      </w:r>
      <w:r>
        <w:rPr>
          <w:sz w:val="28"/>
          <w:szCs w:val="28"/>
        </w:rPr>
        <w:t>от 01.09.2015 № 99 г и от 05.02.2015 № 54 (внесение изменений).</w:t>
      </w:r>
    </w:p>
    <w:p w:rsidR="00CF36D2" w:rsidRDefault="00CF36D2" w:rsidP="00181139">
      <w:pPr>
        <w:pStyle w:val="a4"/>
        <w:ind w:firstLine="567"/>
        <w:jc w:val="both"/>
      </w:pPr>
      <w:r>
        <w:rPr>
          <w:sz w:val="28"/>
          <w:szCs w:val="28"/>
        </w:rPr>
        <w:t xml:space="preserve">Для определения индивидуального развития детей и оптимизации работы с ними используются специально созданные образовательные ситуации, наблюдения, продукты детской деятельности. 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Создание предметно-развивающей среды в Учреждения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Развивающая среда в ДОУ соответствует реализуемой программе и выполнена в соответствии с санитарно-гигиеническими нормами. Рационально использовано пространство игровых, приемных и подсобных помещений. Все групповое пространство распределено на центры. Игрушки, игры, дидактический материал доступны детям, эстетичны и многофункциональны.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Оценка: </w:t>
      </w:r>
      <w:r>
        <w:rPr>
          <w:sz w:val="28"/>
          <w:szCs w:val="28"/>
        </w:rPr>
        <w:t>организация учебного процесса осуществляется в соответствии с требования законодательства,  нагрузка соответствует санитарным нормам  и требованиям. В Учреждении создана предметно-развивающая среда  в соответствии с требованиями основной общеобразовательной программы дошкольного образования МБДОУ № 46 г. Невинномысска.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bCs/>
          <w:i/>
          <w:sz w:val="28"/>
          <w:szCs w:val="28"/>
        </w:rPr>
        <w:t xml:space="preserve">Оценка качества кадрового,  учебно-методического, библиотечно-информационного  обеспечения состава в </w:t>
      </w:r>
      <w:r>
        <w:rPr>
          <w:i/>
          <w:sz w:val="28"/>
          <w:szCs w:val="28"/>
        </w:rPr>
        <w:t>Учреждения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 Учреждении работают 25 педагогов: 19 воспитателей, 4 учителя-дефектолога, 1 учитель-логопед, 1 музыкальный руководитель.</w:t>
      </w:r>
    </w:p>
    <w:p w:rsidR="00CF36D2" w:rsidRDefault="00CF36D2" w:rsidP="00181139">
      <w:pPr>
        <w:pStyle w:val="2"/>
        <w:tabs>
          <w:tab w:val="left" w:pos="142"/>
        </w:tabs>
        <w:spacing w:after="0" w:line="100" w:lineRule="atLeast"/>
        <w:ind w:left="0" w:firstLine="567"/>
        <w:jc w:val="both"/>
      </w:pPr>
      <w:r>
        <w:rPr>
          <w:sz w:val="28"/>
          <w:szCs w:val="28"/>
        </w:rPr>
        <w:t xml:space="preserve">Высшую  квалификационную категорию имеют 68 % педагогических работников, соответствие занимаемой должности – 18 %, без категории – </w:t>
      </w:r>
    </w:p>
    <w:p w:rsidR="00CF36D2" w:rsidRDefault="00CF36D2" w:rsidP="00181139">
      <w:pPr>
        <w:pStyle w:val="2"/>
        <w:tabs>
          <w:tab w:val="left" w:pos="142"/>
        </w:tabs>
        <w:spacing w:after="0" w:line="100" w:lineRule="atLeast"/>
        <w:ind w:left="0" w:firstLine="567"/>
        <w:jc w:val="both"/>
      </w:pPr>
      <w:r>
        <w:rPr>
          <w:sz w:val="28"/>
          <w:szCs w:val="28"/>
        </w:rPr>
        <w:t>14 %.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Высшее образование имеют 44 % педагогов, среднее профессиональное – 56 % педагогов.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Стаж работы педагогов: до 5 лет – 16%; свыше 30 лет – 44%.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Возраст педагогов: 26-30 лет – 1 чел.; 31-40 лет – 8 чел.; 41-45 лет – 4 чел.; 46-50 лет – 4 чел.; 51-54 лет – 1 чел.; 55 и старше – 9 чел.</w:t>
      </w:r>
    </w:p>
    <w:p w:rsidR="00CF36D2" w:rsidRDefault="00CF36D2" w:rsidP="00181139">
      <w:pPr>
        <w:pStyle w:val="a"/>
        <w:widowControl w:val="0"/>
        <w:tabs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2268"/>
        </w:tabs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Обеспеченность учебно-методической литературой и учебно-наглядными пособиями по всем областям основной общеобразовательной программы дошкольного образования в МБДОУ № 46  г. Невинномысска находится на хорошем уровне.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Приобретены наглядно-дидактические пособия, рекомендуемые для реализации программы.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Ежегодно в Учреждении оформляется подписка на газеты и журналы: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 Добрая дорога детства;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- Нормативные документы образовательного учреждения.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Учреждение обеспечено современной информационной базой – локальной сетью, выходом в Интернет, электронной почтой.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В Учреждении имеется официальный сайт в сети Интернет. Содержание работы сайта соответствует </w:t>
      </w:r>
      <w:r>
        <w:rPr>
          <w:rStyle w:val="apple-converted-space"/>
          <w:sz w:val="28"/>
          <w:szCs w:val="28"/>
        </w:rPr>
        <w:t>действующему законодательству</w:t>
      </w:r>
      <w:r>
        <w:rPr>
          <w:sz w:val="28"/>
          <w:szCs w:val="28"/>
        </w:rPr>
        <w:t>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Оценка: </w:t>
      </w:r>
      <w:r>
        <w:rPr>
          <w:color w:val="000000"/>
          <w:sz w:val="28"/>
          <w:szCs w:val="28"/>
        </w:rPr>
        <w:t xml:space="preserve">Учреждение укомплектовано кадрами. Педагоги Учреждения  постоянно повышают свой профессиональный уровень. </w:t>
      </w:r>
      <w:r>
        <w:rPr>
          <w:sz w:val="28"/>
          <w:szCs w:val="28"/>
        </w:rPr>
        <w:t>Наблюдается старение коллектива. Нет притока молодых высококвалифицированных педагогов.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Оценка качества материально-технической базы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В дошкольном учреждении создана материально-техническая база для жизнеобеспечения и развития детей, ведется систематически работа по созданию предметно-развивающей среды. Здание детского сада светлое, имеется центральное отопление, вода, канализация, сантехническое оборудование в удовлетворенном состоянии. Во всех группах спальные комнаты отдельные друг от друга.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 детском саду имеются: групповые помещения – 11; кабинет заведующего – 1; методический кабинет – 1; кабинет учителя-дефектолога – 4; кабинет учителя-логопеда – 1; музыкальный зал – 1; физкультурный зал – 1.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Все группы и кабинеты оснащены в соответствии с требованиями СанПиН и образовательной программой ДОУ.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МБДОУ оснащен мебелью, инвентарем, посудой в соответствии с требованиями СанПиН.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Позитивными тенденциями в материально-техническом оснащении ДОУ являются: частичное обновление мебели, игровых уголков в группах, закупка пособий и оборудования для осуществления образовательного процесса на сумму 51 тысяча 200 рублей.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Закупка интерактивного оборудования на сумму 76 тысяч 603 рубля.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Однако, необходимо продолжать работу по обновлению мебели, кроватей, оснащению участков и групп современным, соответствующий требованиям ФГОС оборудованием для осуществления образовательного процесса.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  <w:u w:val="single"/>
        </w:rPr>
        <w:t>Меры по обеспечению развития материально-технической базы.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Введение платных образовательных услуг.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Оценка</w:t>
      </w:r>
      <w:r>
        <w:rPr>
          <w:sz w:val="28"/>
          <w:szCs w:val="28"/>
        </w:rPr>
        <w:t>: доходы, поступившие учреждению использованы согласно плана финансово-хозяйственной деятельности. Материально-техническую базу МБДОУ необходимо модернизировать в соответствии с ФГОС ДО.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Оценка обеспечения координации деятельности педагогической, медицинской, психологической и социальных служб МБДОУ; состояние коррекционной работы в специализированных группах дошкольного образовательного учреждения.</w:t>
      </w:r>
    </w:p>
    <w:p w:rsidR="00CF36D2" w:rsidRDefault="00CF36D2" w:rsidP="00181139">
      <w:pPr>
        <w:pStyle w:val="a"/>
        <w:widowControl w:val="0"/>
        <w:shd w:val="clear" w:color="auto" w:fill="FFFFFF"/>
        <w:tabs>
          <w:tab w:val="left" w:pos="499"/>
        </w:tabs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Обучение детей с ОВЗ </w:t>
      </w:r>
      <w:r>
        <w:rPr>
          <w:bCs/>
          <w:sz w:val="28"/>
          <w:szCs w:val="28"/>
        </w:rPr>
        <w:t xml:space="preserve">осуществляется по адаптированной основной образовательной программе дошкольного образования – в группах компенсирующей направленности (нарушение зрения). Для реализации задач коррекции отклонений в речевом развитии детей учителем-логопедом разработана и утверждена рабочая программа, которая обеспечивает систему коррекционно-развивающих и  индивидуально-коррекционных  занятий с каждым ребенком.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 xml:space="preserve">Разработано положение «О группах компенсирующей направленности».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В Учреждении работает психолого-медико-педагогический консилиум, деятельность которого регулируется положением о психолого-медико-педагогическом консилиуме.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Учебный план и расписание непрерывной образовательной деятельности в группах компенсирующей направленности составлены с учетом коррекционных занятий.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Cs/>
          <w:sz w:val="28"/>
          <w:szCs w:val="28"/>
        </w:rPr>
        <w:t>Индивидуальные планы работы с детьми составлены на каждого ребенка в соответствии с картами развития и результатами  педагогической диагностики. Отметки о проведении индивидуального занятия подтверждаются табелем и тетрадью для индивидуальных занятий.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Оценка: </w:t>
      </w:r>
      <w:r>
        <w:rPr>
          <w:sz w:val="28"/>
          <w:szCs w:val="28"/>
        </w:rPr>
        <w:t>п</w:t>
      </w:r>
      <w:r>
        <w:rPr>
          <w:rFonts w:eastAsia="Times New Roman"/>
          <w:sz w:val="28"/>
          <w:szCs w:val="28"/>
        </w:rPr>
        <w:t>ри осуществлении образовательного процесса</w:t>
      </w:r>
      <w:r>
        <w:rPr>
          <w:sz w:val="28"/>
          <w:szCs w:val="28"/>
        </w:rPr>
        <w:t xml:space="preserve"> по организации работы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по обеспечению условий для реализации специального (коррекционного) образования детей с ограниченными возможностями здоровья</w:t>
      </w:r>
      <w:r>
        <w:rPr>
          <w:color w:val="000000"/>
          <w:spacing w:val="-2"/>
          <w:sz w:val="28"/>
          <w:szCs w:val="28"/>
        </w:rPr>
        <w:t xml:space="preserve"> с</w:t>
      </w:r>
      <w:r>
        <w:rPr>
          <w:rFonts w:eastAsia="Times New Roman"/>
          <w:sz w:val="28"/>
          <w:szCs w:val="28"/>
        </w:rPr>
        <w:t xml:space="preserve">облюдается законодательство Российской Федерации в области образования. 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Анализ Программы развития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Основной целью Программы развития на 2013-2015г.г. было повышения качества дошкольного образования, отвечающего современным требованиям к условиям осуществления образовательного процесса в ДОУ.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Для достижения поставленной цели решались следующие задачи:</w:t>
      </w:r>
    </w:p>
    <w:p w:rsidR="00CF36D2" w:rsidRDefault="00CF36D2" w:rsidP="00181139">
      <w:pPr>
        <w:pStyle w:val="a"/>
        <w:spacing w:after="0" w:line="100" w:lineRule="atLeast"/>
        <w:ind w:firstLine="567"/>
      </w:pPr>
      <w:r>
        <w:rPr>
          <w:i/>
          <w:sz w:val="28"/>
          <w:szCs w:val="28"/>
        </w:rPr>
        <w:t>- Расширение спектра дополнительных образовательных услуг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color w:val="000000"/>
          <w:sz w:val="28"/>
          <w:szCs w:val="28"/>
        </w:rPr>
        <w:t>Для решения этой задачи был проведены следующие мероприятия: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color w:val="000000"/>
          <w:sz w:val="28"/>
          <w:szCs w:val="28"/>
        </w:rPr>
        <w:t>1. Анкетирование удовлетворённости дополнительным образованием.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К</w:t>
      </w:r>
      <w:r>
        <w:rPr>
          <w:color w:val="000000"/>
          <w:sz w:val="28"/>
          <w:szCs w:val="28"/>
        </w:rPr>
        <w:t>ачеством дополнительных услуг удовлетворены 96% родителей, что на 6 % выше запланированных показателей.</w:t>
      </w:r>
      <w:r>
        <w:rPr>
          <w:sz w:val="28"/>
          <w:szCs w:val="28"/>
        </w:rPr>
        <w:t xml:space="preserve"> Данных показателей удалось достичь за счёт привлечения педагогов, имеющих большой стаж и опыт работы.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2. Для реализации в 2015 году разработаны программы платных образовательных услуг.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Общее количество детей, посещающих платные услуги составило 54% (112 человек) от общего количества детей, посещающих учреждение, что </w:t>
      </w:r>
      <w:r>
        <w:rPr>
          <w:b/>
          <w:sz w:val="28"/>
          <w:szCs w:val="28"/>
        </w:rPr>
        <w:t>выше запланированных показателей на 17%</w:t>
      </w:r>
      <w:r>
        <w:rPr>
          <w:sz w:val="28"/>
          <w:szCs w:val="28"/>
        </w:rPr>
        <w:t>. Данных показателей удалось достичь за счёт привлечения расширения спектра платных услуг, привлечения детей младшего и среднего дошкольного возраста.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К участию в городских (краевых, всероссийских)  конкурсах и олимпиадах) удалось привлечь в общей сложности 48 детей, что составило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21 % от общего количества детей, посещающих МБДОУ. Данный показатель </w:t>
      </w:r>
      <w:r>
        <w:rPr>
          <w:b/>
          <w:sz w:val="28"/>
          <w:szCs w:val="28"/>
        </w:rPr>
        <w:t xml:space="preserve">выше запланированного на 2%. </w:t>
      </w:r>
      <w:r>
        <w:rPr>
          <w:sz w:val="28"/>
          <w:szCs w:val="28"/>
        </w:rPr>
        <w:t>Увеличение количества детей, участвующих в городских (краевых, всероссийских)  конкурсах и олимпиадах) произошло за счёт повышения мотивационного и профессионального уровня педагогов.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i/>
          <w:sz w:val="28"/>
          <w:szCs w:val="28"/>
        </w:rPr>
        <w:t>- Повышение педагогического мастерства и развитие профессиональной компетентности педагогических кадров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color w:val="000000"/>
          <w:sz w:val="28"/>
          <w:szCs w:val="28"/>
        </w:rPr>
        <w:t>Для решения этой задачи был проведены следующие мероприятия:</w:t>
      </w:r>
    </w:p>
    <w:p w:rsidR="00CF36D2" w:rsidRDefault="00CF36D2" w:rsidP="00181139">
      <w:pPr>
        <w:pStyle w:val="a"/>
        <w:numPr>
          <w:ilvl w:val="0"/>
          <w:numId w:val="4"/>
        </w:numPr>
        <w:spacing w:after="0" w:line="100" w:lineRule="atLeast"/>
        <w:ind w:left="0" w:firstLine="567"/>
        <w:jc w:val="both"/>
      </w:pPr>
      <w:r>
        <w:rPr>
          <w:sz w:val="28"/>
          <w:szCs w:val="28"/>
        </w:rPr>
        <w:t>Мониторинг актуального состояния кадрового обеспечения в ДОУ.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2. Повышение профессионального уровня педагогических кадров в вопросах использования в практике работы современных технологий дошкольного образования:</w:t>
      </w:r>
    </w:p>
    <w:p w:rsidR="00CF36D2" w:rsidRDefault="00CF36D2" w:rsidP="00181139">
      <w:pPr>
        <w:pStyle w:val="a"/>
        <w:spacing w:after="0" w:line="240" w:lineRule="auto"/>
        <w:ind w:firstLine="567"/>
        <w:jc w:val="both"/>
      </w:pPr>
      <w:r>
        <w:rPr>
          <w:sz w:val="28"/>
          <w:szCs w:val="28"/>
        </w:rPr>
        <w:t>2.1. курсовая подготовка — Позднякова Т. В., Скрипниченко Н. В., Семенихина Ю. А., Тищенко О. Н.,Забело С. В.;</w:t>
      </w:r>
    </w:p>
    <w:p w:rsidR="00CF36D2" w:rsidRDefault="00CF36D2" w:rsidP="00181139">
      <w:pPr>
        <w:pStyle w:val="a"/>
        <w:spacing w:after="0" w:line="240" w:lineRule="auto"/>
        <w:ind w:firstLine="567"/>
        <w:jc w:val="both"/>
      </w:pPr>
      <w:r>
        <w:rPr>
          <w:sz w:val="28"/>
          <w:szCs w:val="28"/>
        </w:rPr>
        <w:t>2.2. участие в работе методических объединений разного уровня:</w:t>
      </w:r>
    </w:p>
    <w:p w:rsidR="00CF36D2" w:rsidRDefault="00CF36D2" w:rsidP="00181139">
      <w:pPr>
        <w:pStyle w:val="a"/>
        <w:spacing w:after="0" w:line="240" w:lineRule="auto"/>
        <w:ind w:firstLine="567"/>
        <w:jc w:val="both"/>
      </w:pPr>
      <w:r>
        <w:rPr>
          <w:sz w:val="28"/>
          <w:szCs w:val="28"/>
        </w:rPr>
        <w:t xml:space="preserve">- методические объединения воспитателей «Построение развивающей образовательной среды как условие реализации ФГОС в детском саду коррекционного вида»; </w:t>
      </w:r>
    </w:p>
    <w:p w:rsidR="00CF36D2" w:rsidRDefault="00CF36D2" w:rsidP="00181139">
      <w:pPr>
        <w:pStyle w:val="a"/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autoSpaceDE w:val="0"/>
        <w:spacing w:after="0" w:line="240" w:lineRule="auto"/>
        <w:ind w:left="0" w:firstLine="567"/>
        <w:jc w:val="both"/>
      </w:pPr>
      <w:r>
        <w:rPr>
          <w:sz w:val="28"/>
          <w:szCs w:val="28"/>
        </w:rPr>
        <w:t xml:space="preserve">методические и дидактические разработки, публикации: </w:t>
      </w:r>
      <w:r>
        <w:rPr>
          <w:i/>
          <w:sz w:val="28"/>
          <w:szCs w:val="28"/>
        </w:rPr>
        <w:t>Пластеева Н. А., Всероссийское сетевое издание «Портал педагога», «Работа с родителями по развитию речи дошкольников посредством русских народных игр»;</w:t>
      </w:r>
    </w:p>
    <w:p w:rsidR="00CF36D2" w:rsidRDefault="00CF36D2" w:rsidP="00181139">
      <w:pPr>
        <w:pStyle w:val="a"/>
        <w:widowControl w:val="0"/>
        <w:shd w:val="clear" w:color="auto" w:fill="FFFFFF"/>
        <w:tabs>
          <w:tab w:val="left" w:pos="0"/>
        </w:tabs>
        <w:autoSpaceDE w:val="0"/>
        <w:spacing w:after="0" w:line="240" w:lineRule="auto"/>
        <w:ind w:firstLine="567"/>
        <w:jc w:val="both"/>
      </w:pPr>
      <w:r>
        <w:rPr>
          <w:sz w:val="28"/>
          <w:szCs w:val="28"/>
        </w:rPr>
        <w:t>2.3. участие членов педагогического коллектива в конкурсах, фестивалях педагогического мастерства, научно-практических мероприятиях:</w:t>
      </w:r>
    </w:p>
    <w:p w:rsidR="00CF36D2" w:rsidRDefault="00CF36D2" w:rsidP="00181139">
      <w:pPr>
        <w:pStyle w:val="a"/>
        <w:snapToGrid w:val="0"/>
        <w:spacing w:after="0" w:line="240" w:lineRule="auto"/>
        <w:ind w:firstLine="567"/>
        <w:jc w:val="both"/>
      </w:pPr>
      <w:r>
        <w:rPr>
          <w:sz w:val="28"/>
          <w:szCs w:val="28"/>
        </w:rPr>
        <w:t>Акимова С. А., Румянцева Е. В., Билетова М. В., Парахина И. Н., Кривобок Л. В. - «Детский сад года – 2015»;</w:t>
      </w:r>
    </w:p>
    <w:p w:rsidR="00CF36D2" w:rsidRDefault="00CF36D2" w:rsidP="00181139">
      <w:pPr>
        <w:pStyle w:val="a"/>
        <w:snapToGrid w:val="0"/>
        <w:spacing w:after="0" w:line="240" w:lineRule="auto"/>
        <w:ind w:firstLine="567"/>
        <w:jc w:val="both"/>
      </w:pPr>
      <w:r>
        <w:rPr>
          <w:sz w:val="28"/>
          <w:szCs w:val="28"/>
        </w:rPr>
        <w:t>Пластеева Н. А.Всероссийский конкурс «Вопросита», Всероссийска олимпиада «ФГОС проверка»;</w:t>
      </w:r>
    </w:p>
    <w:p w:rsidR="00CF36D2" w:rsidRDefault="00CF36D2" w:rsidP="00181139">
      <w:pPr>
        <w:pStyle w:val="a"/>
        <w:snapToGrid w:val="0"/>
        <w:spacing w:after="0" w:line="240" w:lineRule="auto"/>
        <w:ind w:firstLine="567"/>
        <w:jc w:val="both"/>
      </w:pPr>
      <w:r>
        <w:rPr>
          <w:sz w:val="28"/>
          <w:szCs w:val="28"/>
        </w:rPr>
        <w:t>Белякова Н. В., Дорошко Т. Ф. - Всероссийский творческий конкурс «Рассударики».</w:t>
      </w:r>
    </w:p>
    <w:p w:rsidR="00CF36D2" w:rsidRDefault="00CF36D2" w:rsidP="00181139">
      <w:pPr>
        <w:pStyle w:val="a"/>
        <w:spacing w:after="0" w:line="240" w:lineRule="auto"/>
        <w:ind w:firstLine="567"/>
        <w:jc w:val="both"/>
      </w:pPr>
      <w:r>
        <w:rPr>
          <w:sz w:val="28"/>
          <w:szCs w:val="28"/>
        </w:rPr>
        <w:t>3. Организация обучения педагогических работников по вопросам использования ИКТ и ЭОР в образовательном процессе проводилась в виде индивидуальных консультаций.</w:t>
      </w:r>
    </w:p>
    <w:p w:rsidR="00CF36D2" w:rsidRDefault="00CF36D2" w:rsidP="00181139">
      <w:pPr>
        <w:pStyle w:val="a"/>
        <w:spacing w:after="0" w:line="240" w:lineRule="auto"/>
        <w:ind w:firstLine="567"/>
        <w:jc w:val="both"/>
      </w:pPr>
      <w:r>
        <w:rPr>
          <w:sz w:val="28"/>
          <w:szCs w:val="28"/>
        </w:rPr>
        <w:t>4. Использование в образовательном процессе ИКТ и ЭОР:</w:t>
      </w:r>
    </w:p>
    <w:p w:rsidR="00CF36D2" w:rsidRDefault="00CF36D2" w:rsidP="00181139">
      <w:pPr>
        <w:pStyle w:val="NormalWeb"/>
        <w:spacing w:after="0" w:line="240" w:lineRule="auto"/>
        <w:ind w:left="0" w:firstLine="567"/>
        <w:jc w:val="both"/>
      </w:pPr>
      <w:r>
        <w:rPr>
          <w:rFonts w:cs="Times New Roman"/>
          <w:color w:val="000000"/>
          <w:sz w:val="28"/>
          <w:szCs w:val="28"/>
        </w:rPr>
        <w:t>- подбор иллюстративного материала  для оформления стендов, групп, кабинетов (сканирование, Интернет, принтер, презентации);</w:t>
      </w:r>
    </w:p>
    <w:p w:rsidR="00CF36D2" w:rsidRDefault="00CF36D2" w:rsidP="00181139">
      <w:pPr>
        <w:pStyle w:val="NormalWeb"/>
        <w:spacing w:after="0" w:line="240" w:lineRule="auto"/>
        <w:ind w:left="0" w:firstLine="567"/>
        <w:jc w:val="both"/>
      </w:pPr>
      <w:r>
        <w:rPr>
          <w:rFonts w:cs="Times New Roman"/>
          <w:color w:val="000000"/>
          <w:sz w:val="28"/>
          <w:szCs w:val="28"/>
        </w:rPr>
        <w:t>- обмен опытом, знакомство с периодикой, наработками других ДОУ;</w:t>
      </w:r>
    </w:p>
    <w:p w:rsidR="00CF36D2" w:rsidRDefault="00CF36D2" w:rsidP="00181139">
      <w:pPr>
        <w:pStyle w:val="NormalWeb"/>
        <w:spacing w:after="0" w:line="240" w:lineRule="auto"/>
        <w:ind w:left="0" w:firstLine="567"/>
        <w:jc w:val="both"/>
      </w:pPr>
      <w:r>
        <w:rPr>
          <w:rFonts w:cs="Times New Roman"/>
          <w:color w:val="000000"/>
          <w:sz w:val="28"/>
          <w:szCs w:val="28"/>
        </w:rPr>
        <w:t>- использование Интернета в управленческой деятельности, с целью информационного и научно-методического сопровождения процесса управления ДОУ;</w:t>
      </w:r>
    </w:p>
    <w:p w:rsidR="00CF36D2" w:rsidRDefault="00CF36D2" w:rsidP="00181139">
      <w:pPr>
        <w:pStyle w:val="NormalWeb"/>
        <w:spacing w:after="0" w:line="240" w:lineRule="auto"/>
        <w:ind w:left="0" w:firstLine="567"/>
        <w:jc w:val="both"/>
      </w:pPr>
      <w:r>
        <w:rPr>
          <w:rFonts w:cs="Times New Roman"/>
          <w:color w:val="000000"/>
          <w:sz w:val="28"/>
          <w:szCs w:val="28"/>
        </w:rPr>
        <w:t xml:space="preserve">- оформление буклетов, визитных карточек учреждений, материалов по различным направлениям деятельности. </w:t>
      </w:r>
    </w:p>
    <w:p w:rsidR="00CF36D2" w:rsidRDefault="00CF36D2" w:rsidP="00181139">
      <w:pPr>
        <w:pStyle w:val="NormalWeb"/>
        <w:spacing w:after="0" w:line="240" w:lineRule="auto"/>
        <w:ind w:left="0" w:firstLine="567"/>
        <w:jc w:val="both"/>
      </w:pPr>
      <w:r>
        <w:rPr>
          <w:rFonts w:cs="Times New Roman"/>
          <w:color w:val="000000"/>
          <w:sz w:val="28"/>
          <w:szCs w:val="28"/>
        </w:rPr>
        <w:t>- использование компьютера в делопроизводстве МБДОУ, создании различных баз данных.</w:t>
      </w:r>
    </w:p>
    <w:p w:rsidR="00CF36D2" w:rsidRDefault="00CF36D2" w:rsidP="00181139">
      <w:pPr>
        <w:pStyle w:val="NormalWeb"/>
        <w:spacing w:after="0" w:line="240" w:lineRule="auto"/>
        <w:ind w:left="0" w:firstLine="567"/>
        <w:jc w:val="both"/>
      </w:pPr>
      <w:r>
        <w:rPr>
          <w:rFonts w:cs="Times New Roman"/>
          <w:color w:val="000000"/>
          <w:sz w:val="28"/>
          <w:szCs w:val="28"/>
        </w:rPr>
        <w:t>- создание электронной почты, ведение сайта МБДОУ;</w:t>
      </w:r>
    </w:p>
    <w:p w:rsidR="00CF36D2" w:rsidRDefault="00CF36D2" w:rsidP="00181139">
      <w:pPr>
        <w:pStyle w:val="a"/>
        <w:spacing w:after="0" w:line="240" w:lineRule="auto"/>
        <w:ind w:firstLine="567"/>
      </w:pPr>
      <w:r>
        <w:rPr>
          <w:i/>
          <w:sz w:val="28"/>
          <w:szCs w:val="28"/>
        </w:rPr>
        <w:t>- Сохранение и укрепление здоровья обучающихся</w:t>
      </w:r>
    </w:p>
    <w:p w:rsidR="00CF36D2" w:rsidRDefault="00CF36D2" w:rsidP="00181139">
      <w:pPr>
        <w:pStyle w:val="a"/>
        <w:spacing w:after="0" w:line="240" w:lineRule="auto"/>
        <w:ind w:firstLine="567"/>
        <w:jc w:val="both"/>
      </w:pPr>
      <w:r>
        <w:rPr>
          <w:color w:val="000000"/>
          <w:sz w:val="28"/>
          <w:szCs w:val="28"/>
        </w:rPr>
        <w:t>Для решения этой задачи был проведены следующие мероприятия:</w:t>
      </w:r>
    </w:p>
    <w:p w:rsidR="00CF36D2" w:rsidRDefault="00CF36D2" w:rsidP="00181139">
      <w:pPr>
        <w:pStyle w:val="a"/>
        <w:numPr>
          <w:ilvl w:val="0"/>
          <w:numId w:val="3"/>
        </w:numPr>
        <w:spacing w:after="0" w:line="240" w:lineRule="auto"/>
        <w:ind w:left="0" w:firstLine="567"/>
        <w:jc w:val="both"/>
      </w:pPr>
      <w:r>
        <w:rPr>
          <w:sz w:val="28"/>
          <w:szCs w:val="28"/>
        </w:rPr>
        <w:t>Организация обучения педагогических работников ДОУ по вопросам сохранения и укрепления здоровья детей, формированию здорового образа жизни:</w:t>
      </w:r>
    </w:p>
    <w:p w:rsidR="00CF36D2" w:rsidRDefault="00CF36D2" w:rsidP="00181139">
      <w:pPr>
        <w:pStyle w:val="a"/>
        <w:numPr>
          <w:ilvl w:val="0"/>
          <w:numId w:val="3"/>
        </w:numPr>
        <w:spacing w:after="0" w:line="240" w:lineRule="auto"/>
        <w:ind w:left="0" w:firstLine="567"/>
        <w:jc w:val="both"/>
      </w:pPr>
      <w:r>
        <w:rPr>
          <w:sz w:val="28"/>
          <w:szCs w:val="28"/>
        </w:rPr>
        <w:t>Проведение дней открытых дверей, спортивных досугов для семей воспитанников на базе ДОУ:</w:t>
      </w:r>
    </w:p>
    <w:p w:rsidR="00CF36D2" w:rsidRDefault="00CF36D2" w:rsidP="00181139">
      <w:pPr>
        <w:pStyle w:val="a"/>
        <w:spacing w:after="0" w:line="240" w:lineRule="auto"/>
        <w:ind w:firstLine="567"/>
        <w:jc w:val="both"/>
      </w:pPr>
      <w:r>
        <w:rPr>
          <w:sz w:val="28"/>
          <w:szCs w:val="28"/>
        </w:rPr>
        <w:t xml:space="preserve">3. Участие в городской спартакиаде дошкольников по подвижным играм, «дошкольной футбольной Лиге», соревнованиях «Папа, мама, я – спортивная семья!». Количество детей, участвующих в физкультурно-спортивных мероприятиях различного уровня составило 26 человек (12%), что </w:t>
      </w:r>
      <w:r>
        <w:rPr>
          <w:b/>
          <w:sz w:val="28"/>
          <w:szCs w:val="28"/>
        </w:rPr>
        <w:t xml:space="preserve">на 6% выше запланированного значения. </w:t>
      </w:r>
    </w:p>
    <w:p w:rsidR="00CF36D2" w:rsidRDefault="00CF36D2" w:rsidP="00181139">
      <w:pPr>
        <w:pStyle w:val="a"/>
        <w:spacing w:after="0" w:line="240" w:lineRule="auto"/>
        <w:ind w:firstLine="567"/>
        <w:jc w:val="both"/>
      </w:pPr>
      <w:r>
        <w:rPr>
          <w:sz w:val="28"/>
          <w:szCs w:val="28"/>
        </w:rPr>
        <w:t>Проведение лечебно-профилактических мероприятий согласно</w:t>
      </w:r>
      <w:r>
        <w:rPr>
          <w:b/>
          <w:sz w:val="28"/>
          <w:szCs w:val="28"/>
        </w:rPr>
        <w:t xml:space="preserve"> плану физкультурно-оздоровительных мероприятий</w:t>
      </w:r>
      <w:r>
        <w:rPr>
          <w:sz w:val="28"/>
          <w:szCs w:val="28"/>
        </w:rPr>
        <w:t>.</w:t>
      </w:r>
    </w:p>
    <w:p w:rsidR="00CF36D2" w:rsidRDefault="00CF36D2" w:rsidP="00181139">
      <w:pPr>
        <w:pStyle w:val="a"/>
        <w:spacing w:after="0" w:line="240" w:lineRule="auto"/>
        <w:ind w:firstLine="567"/>
        <w:jc w:val="both"/>
      </w:pPr>
      <w:r>
        <w:rPr>
          <w:sz w:val="28"/>
          <w:szCs w:val="28"/>
        </w:rPr>
        <w:t>5. Проведение консультативной помощи учителями-дефектологами, учителем-логопедом, врачом-офтальмологом для родителей обучающихся.</w:t>
      </w:r>
    </w:p>
    <w:p w:rsidR="00CF36D2" w:rsidRDefault="00CF36D2" w:rsidP="00181139">
      <w:pPr>
        <w:pStyle w:val="a"/>
        <w:spacing w:after="0" w:line="240" w:lineRule="auto"/>
        <w:ind w:firstLine="567"/>
        <w:jc w:val="both"/>
      </w:pPr>
      <w:r>
        <w:rPr>
          <w:i/>
          <w:sz w:val="28"/>
          <w:szCs w:val="28"/>
        </w:rPr>
        <w:t>- Укрепление материально-технической базы муниципального дошкольного образовательного учреждения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color w:val="000000"/>
          <w:sz w:val="28"/>
          <w:szCs w:val="28"/>
        </w:rPr>
        <w:t>Для решения этой задачи был проведены следующие мероприятия: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1. В 2015 году произошло частичное обновление мебели в группах № 2, № 8, № 11. Оборудовано 1 рабочее место помощника воспитателя – посудомоечная машина, парогенератор, шкафы для хранения посуды. Оборудовано рабочее место сторожа системой видеонаблюдения. Закуплено интерактивное оборудование, спортивное оборудование (тренажёры, кубы разновысокие, набор дуг для подлезания, мячи баскетбольные).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4 групповые ячейки, оборудованы новой мебелью, что составило 36 % от общего количества групп. Это на 46 % ниже запланированных показателей. На данные мероприятия средства не выделялись.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2. В 2015 году в группах были оснащены следующие игровые зоны:</w:t>
      </w:r>
    </w:p>
    <w:p w:rsidR="00CF36D2" w:rsidRDefault="00CF36D2" w:rsidP="00181139">
      <w:pPr>
        <w:pStyle w:val="a"/>
        <w:spacing w:after="0" w:line="100" w:lineRule="atLeast"/>
        <w:ind w:firstLine="567"/>
      </w:pPr>
      <w:r>
        <w:rPr>
          <w:sz w:val="28"/>
          <w:szCs w:val="28"/>
        </w:rPr>
        <w:t>- уголок для сюжетно-ролевых игр;</w:t>
      </w:r>
    </w:p>
    <w:p w:rsidR="00CF36D2" w:rsidRDefault="00CF36D2" w:rsidP="00181139">
      <w:pPr>
        <w:pStyle w:val="a"/>
        <w:spacing w:after="0" w:line="100" w:lineRule="atLeast"/>
        <w:ind w:firstLine="567"/>
      </w:pPr>
      <w:r>
        <w:rPr>
          <w:sz w:val="28"/>
          <w:szCs w:val="28"/>
        </w:rPr>
        <w:t>- уголок ряжений (для театрализованных игр);</w:t>
      </w:r>
    </w:p>
    <w:p w:rsidR="00CF36D2" w:rsidRDefault="00CF36D2" w:rsidP="00181139">
      <w:pPr>
        <w:pStyle w:val="a"/>
        <w:spacing w:after="0" w:line="100" w:lineRule="atLeast"/>
        <w:ind w:firstLine="567"/>
      </w:pPr>
      <w:r>
        <w:rPr>
          <w:sz w:val="28"/>
          <w:szCs w:val="28"/>
        </w:rPr>
        <w:t>- зона для настольно-печатных игр;</w:t>
      </w:r>
    </w:p>
    <w:p w:rsidR="00CF36D2" w:rsidRDefault="00CF36D2" w:rsidP="00181139">
      <w:pPr>
        <w:pStyle w:val="a"/>
        <w:spacing w:after="0" w:line="100" w:lineRule="atLeast"/>
        <w:ind w:firstLine="567"/>
      </w:pPr>
      <w:r>
        <w:rPr>
          <w:sz w:val="28"/>
          <w:szCs w:val="28"/>
        </w:rPr>
        <w:t>- спортивный уголок;</w:t>
      </w:r>
    </w:p>
    <w:p w:rsidR="00CF36D2" w:rsidRDefault="00CF36D2" w:rsidP="00181139">
      <w:pPr>
        <w:pStyle w:val="a"/>
        <w:spacing w:after="0" w:line="100" w:lineRule="atLeast"/>
        <w:ind w:firstLine="567"/>
      </w:pPr>
      <w:r>
        <w:rPr>
          <w:sz w:val="28"/>
          <w:szCs w:val="28"/>
        </w:rPr>
        <w:t>- игровой уголок (с игрушками, строительным материалом).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color w:val="000000"/>
          <w:sz w:val="28"/>
          <w:szCs w:val="28"/>
        </w:rPr>
        <w:t xml:space="preserve">Таким образом, было оснащено 5 игровых зон, что </w:t>
      </w:r>
      <w:r>
        <w:rPr>
          <w:b/>
          <w:color w:val="000000"/>
          <w:sz w:val="28"/>
          <w:szCs w:val="28"/>
        </w:rPr>
        <w:t>составило 50 % (на уровне запланированного показателя).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Оценка: </w:t>
      </w:r>
      <w:r>
        <w:rPr>
          <w:sz w:val="28"/>
          <w:szCs w:val="28"/>
        </w:rPr>
        <w:t>Программа развития Учреждения реализуется в полном объёме.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Организационное обеспечение и реализации ФГОС ДО</w:t>
      </w:r>
    </w:p>
    <w:p w:rsidR="00CF36D2" w:rsidRDefault="00CF36D2" w:rsidP="00181139">
      <w:pPr>
        <w:pStyle w:val="a"/>
        <w:widowControl w:val="0"/>
        <w:spacing w:after="0" w:line="100" w:lineRule="atLeast"/>
        <w:ind w:firstLine="567"/>
        <w:jc w:val="both"/>
      </w:pPr>
      <w:r>
        <w:rPr>
          <w:sz w:val="28"/>
          <w:szCs w:val="28"/>
        </w:rPr>
        <w:t>В учреждении проведена подборка нормативно-правовых документов, регламентирующие введение ФГОС ДО,  в том числе:</w:t>
      </w:r>
    </w:p>
    <w:p w:rsidR="00CF36D2" w:rsidRDefault="00CF36D2" w:rsidP="00181139">
      <w:pPr>
        <w:pStyle w:val="a"/>
        <w:widowControl w:val="0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- МО и  науки РФ, </w:t>
      </w:r>
    </w:p>
    <w:p w:rsidR="00CF36D2" w:rsidRDefault="00CF36D2" w:rsidP="00181139">
      <w:pPr>
        <w:pStyle w:val="a"/>
        <w:widowControl w:val="0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-МО и молодежной политики СК, </w:t>
      </w:r>
    </w:p>
    <w:p w:rsidR="00CF36D2" w:rsidRDefault="00CF36D2" w:rsidP="00181139">
      <w:pPr>
        <w:pStyle w:val="a"/>
        <w:widowControl w:val="0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- управления образования администрации города Невинномысска.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Данные нормативно-правовые документы изучены, на основе которых разработаны и утверждены приказами Учреждения  основные локальные   нормативные  документы  МБДОУ, регулирующие реализацию ФГОС ДО в учреждении.</w:t>
      </w:r>
    </w:p>
    <w:p w:rsidR="00CF36D2" w:rsidRDefault="00CF36D2" w:rsidP="00181139">
      <w:pPr>
        <w:pStyle w:val="a"/>
        <w:widowControl w:val="0"/>
        <w:tabs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2268"/>
        </w:tabs>
        <w:spacing w:after="0" w:line="100" w:lineRule="atLeast"/>
        <w:ind w:firstLine="567"/>
        <w:jc w:val="both"/>
      </w:pPr>
      <w:r>
        <w:rPr>
          <w:sz w:val="28"/>
          <w:szCs w:val="28"/>
        </w:rPr>
        <w:t>В учреждении организовано информационное  обеспечение введения ФГОС ДО для  родителей воспитанников и населения города, используются ресурсы сайта, на общем и групповых стендах расположены  адреса сайтов, где можно познакомиться  с текстом ФГОС ДО, комментариями к нему, другими нормативными документами, касающихся вопросов введения ФГОС ДО в деятельность дошкольных учреждений.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С родителями проведены консультации и родительские собрания. По проведению разъяснительных мероприятий с родителями представлены текст консультаций,  папки-передвижки  «Что должны знать родители о ФГОС ДО».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На официальном сайте дошкольного учреждения размещен: текст Федерального государственного образовательного стандарта дошкольного образования, комментарии к ФГОС ДО, план перехода на ФГОС. ДО, Положения, регулирующие  реализацию ФГОС ДО в учреждении, Презентация по теме: «Организация и осуществление информационно-разъяснительной работы для родителей по вопросу подготовки и введению Федеральных Государственных образовательных стандартов дошкольного образования (ФГОС ДО), Презентация по теме: «Организация работы с родителями в соответствии с требованиями ФГОС».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 xml:space="preserve">Оценка: </w:t>
      </w:r>
      <w:r>
        <w:rPr>
          <w:sz w:val="28"/>
          <w:szCs w:val="28"/>
        </w:rPr>
        <w:t>работа по реализации ФГОС ДО реализуется в полном объёме.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Анализ соблюдения в Учреждении мер противопожарной и антитеррористической безопасности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 ДОУ имеется в наличии автоматическая пожарная сигнализация, средства пожаротушения, тревожная кнопка, договора на обслуживание с соответствующими организациями: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ООО «Служба пожарного мониторинга ВДПО» – автоматическая пожарная сигнализация «Стрелец»;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ООО ЧОО «Пересвет» – автоматическая пожарная сигнализация;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ФГКУ УВО ГУ МВД России по СК в г. Невинномысске – тревожная кнопка.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Охрана организации осуществляется сотрудником охранного предприятия ООО «Вымпел» и сторожами, входящим в штат учреждения.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Камеры слежения установлены.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Акты о состоянии пожарной безопасности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– имеются в наличии;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Для обеспечения безопасности воспитанников в ДОУ осуществляются следующие мероприятия: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 проводятся инструктажи педагогических работников по охране жизни и здоровья детей;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 проводится обучение коллектива действиям в чрезвычайных ситуациях;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 проводятся учебные тренировки по эвакуации воспитанников и персонала;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 проводятся беседы с воспитанниками о безопасности жизнедеятельности, основы пожаробезопасности, правила поведения на дорогах,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 реализуется план работы по профилактике травматизма;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 в начале учебного года проводятся испытания спортивного оборудования. Составляются акты-допуска на занятия в спортивном зале;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 ведется ежедневный осмотр территории для исключения травмоопасных ситуаций с воспитанниками. Территория дошкольного учреждения огорожена забором, калитка во время прогулок детей и в ночное время закрывается;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- в течение всего года проводится контроль за укреплением мебели, во избежание травмоопасных ситуаций.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Состояние территории Учреждения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Ограждение Учреждения по периметру, без повреждений. Освещено по периметру пятью фонарями уличного освещения.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При подъезде к МБДОУ дорожные знаки отсутствуют, т.к. Учреждение не прилегает к проезжей части.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Хозяйственные площадки МБДОУ требуют обновления, мусоросборники окрашены, снабжены крышками.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Анализ и оценка качества медицинского обеспечения Учреждения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системы охраны здоровья воспитанников.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 ДОУ имеется в наличии медицинский кабинет, оснащенный в соответствии с СанПиН. Лицензия на осуществление медицинской деятельности № ЛО-26-01-0025-02 от 05.05.2014 г. Медицинское обслуживание воспитанников осуществляется на основании договора с МБУЗ «Городская поликлиника №1» г. Невинномысска, ФБУЗ «Центр гигиены и эпидемиологии» в Ставропольском крае в городе Невинномысске, Невинномысском филиале государственном бюджетном учреждении здравоохранения Ставропольского края «Краевой кожно-венерологический диспансер» – по мере необходимости.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Сотрудники МБДОУ проходят регулярные медицинские осмотры в соответствии с СанПиН и коллективным договором.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Процент детей,  не пропустивших по болезни ни одного дня, снизился на 5% по сравнению с этим же периодом 2015 года. Также снизился процент заболеваемости детей, пропустивших по болезни 1-2 случая в год на 11,6 %. Однако, процент детей, пропустивших по болезни 3 случая в год и более, увеличился на 16, 6 %.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Причинами увеличения показателей стала высокая заболеваемость детей ветряной оспой, скарлатиной.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Случаев травматизма и пищевых отравлений за период не зафиксировано.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Состояние помещений – удовлетворительное, соблюдены все гигиенические нормы в подборе мебели, оборудования, светового и температурного режима, систематического проветривания.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Учреждение имеет централизованное водоснабжение с постоянным поступлением горячей и холодной воды.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Максимально допустимый объем недельной образовательной нагрузки, включая занятия по дополнительному образованию, соответствует нормам СанПиН.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Оценка:</w:t>
      </w:r>
      <w:r>
        <w:rPr>
          <w:sz w:val="28"/>
          <w:szCs w:val="28"/>
        </w:rPr>
        <w:t xml:space="preserve"> качество медицинского обеспечения удовлетворительное.</w:t>
      </w:r>
    </w:p>
    <w:p w:rsidR="00CF36D2" w:rsidRDefault="00CF36D2" w:rsidP="00181139">
      <w:pPr>
        <w:pStyle w:val="a"/>
        <w:spacing w:after="0" w:line="100" w:lineRule="atLeast"/>
        <w:ind w:firstLine="567"/>
      </w:pPr>
      <w:r>
        <w:rPr>
          <w:sz w:val="28"/>
          <w:szCs w:val="28"/>
        </w:rPr>
        <w:t xml:space="preserve">                    Оценка качества организации питания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В Учреждении разработано примерное 10-дневные меню для детей раннего и дошкольного возраста. Анализ закладки основных продуктов питания в соответствии с технологическими карточками за десять дней в среднем на 1 ребенка показывает, что меню  сбалансировано  Суммарные объемы блюд по приемам пищи для детей в возрасте до 3 лет и с 3 лет соответствует  требованиям  СанПиН. 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Учреждение работает по ежедневному меню-требованию. Оформление меню соответствует требованиям.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Выполнение натуральных норм продуктов питания на 1 ребенка в день </w:t>
      </w:r>
      <w:r w:rsidRPr="00181139">
        <w:rPr>
          <w:sz w:val="28"/>
          <w:szCs w:val="28"/>
        </w:rPr>
        <w:t>за 1 полугодие 2016 г. составило 93,6%, в том числе, мясо – 92,2%, рыба – 95,4%, масло сливочное -96,1%, молоко, кефир – 95%, овощи - 91,8%,  яйцо -93,2%, творог – 95%, сметана – 79,7%, макаронные изделия –95%, картофель – 96%, крупы-93,2%, сахар – 98%, сухофрукты – 95,8%, что в целом  говорит о сбалансированности питания.</w:t>
      </w:r>
      <w:r>
        <w:rPr>
          <w:sz w:val="28"/>
          <w:szCs w:val="28"/>
        </w:rPr>
        <w:t xml:space="preserve"> 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Выход блюд  соответствует технологическим карточкам. Администрацией осуществляется контроль закладки продуктов питания в котел.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Санитарное состояние пищеблока удовлетворительное.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В учреждении в достаточном количестве  имеется спецодежда (3 комплекта).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Медицинская сестра ежедневно проводит осмотр  работников пищеблока и младшего обслуживающего  персонала, принимающих участие в раздаче пищи.  Результаты осмотра заносятся в  журнал здоровья, который  ведется в соответствии с  приложением № 16 СанПиН 2.4.1.3049-13.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Журнал бракеража готовой продукции ведется по установленной форме в соответствии с приложением  № 8  СанПиН 2.4.1.3049-13.  Состав бракеражной комиссии утвержден в соответствии с п.14.23 СанПиН 2.4.1.3049-13 . (Приказ  от 11.01.2016г. №13).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Журнал бракеража скоропортящихся пищевых продуктов, поступающих на пищеблок ведется по установленной форме в соответствии с приложением № 5, таблицы СанПиН 2.4.1.3049-13.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 xml:space="preserve">Сопроводительные документы на все продукты питания  в наличии, сгруппированы по группам  продуктов питания. 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На пищеблоке и на складе пищевых продуктов ведутся журналы учета температурного режима в холодильном  оборудовании по форме в соответствии с приложением № 6 к  СанПиН 2.4.1.3049-13.  Фактическая температура в холодильном оборудовании соответствует условиям хранения, указанным на ярлыках скоропортящихся продуктов питания.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sz w:val="28"/>
          <w:szCs w:val="28"/>
        </w:rPr>
        <w:t>Отбор проб ведется в соответствии с требованиями п. 14.24. СанПиН 2.4.1. 3049-13.  Контроль за правильностью отбора и хранения  проб возложен  на шеф-повара  Самохвалову Л.Г. (Приказ  от 11.01.2016г. №13).</w:t>
      </w:r>
    </w:p>
    <w:p w:rsidR="00CF36D2" w:rsidRDefault="00CF36D2" w:rsidP="00181139">
      <w:pPr>
        <w:pStyle w:val="a"/>
        <w:spacing w:after="0" w:line="100" w:lineRule="atLeast"/>
        <w:ind w:firstLine="567"/>
        <w:jc w:val="both"/>
      </w:pPr>
      <w:r>
        <w:rPr>
          <w:b/>
          <w:sz w:val="28"/>
          <w:szCs w:val="28"/>
        </w:rPr>
        <w:t>Оценка:</w:t>
      </w:r>
      <w:r>
        <w:rPr>
          <w:sz w:val="28"/>
          <w:szCs w:val="28"/>
        </w:rPr>
        <w:t xml:space="preserve"> организация питания в МБДОУ соответствует требованиям СанПиН.</w:t>
      </w:r>
    </w:p>
    <w:p w:rsidR="00CF36D2" w:rsidRDefault="00CF36D2" w:rsidP="00181139">
      <w:pPr>
        <w:pStyle w:val="a"/>
        <w:spacing w:after="0" w:line="100" w:lineRule="atLeast"/>
        <w:ind w:firstLine="567"/>
        <w:jc w:val="center"/>
      </w:pPr>
      <w:r>
        <w:rPr>
          <w:i/>
          <w:sz w:val="28"/>
          <w:szCs w:val="28"/>
        </w:rPr>
        <w:t>Оценка функционирования  внутренней системы оценки                          качества образования.</w:t>
      </w:r>
    </w:p>
    <w:p w:rsidR="00CF36D2" w:rsidRDefault="00CF36D2" w:rsidP="00181139">
      <w:pPr>
        <w:pStyle w:val="NormalWeb"/>
        <w:spacing w:after="0" w:line="100" w:lineRule="atLeast"/>
        <w:ind w:left="0" w:firstLine="567"/>
        <w:jc w:val="both"/>
      </w:pPr>
      <w:r>
        <w:rPr>
          <w:sz w:val="28"/>
          <w:szCs w:val="28"/>
        </w:rPr>
        <w:t xml:space="preserve">Систему качества дошкольного образования   мы рассматриваем как систему контроля внутри ДОУ, которая включает себя  интегративные составляющие: </w:t>
      </w:r>
    </w:p>
    <w:p w:rsidR="00CF36D2" w:rsidRDefault="00CF36D2" w:rsidP="00181139">
      <w:pPr>
        <w:pStyle w:val="NormalWeb"/>
        <w:numPr>
          <w:ilvl w:val="0"/>
          <w:numId w:val="2"/>
        </w:numPr>
        <w:spacing w:after="0" w:line="100" w:lineRule="atLeast"/>
        <w:ind w:firstLine="567"/>
        <w:jc w:val="both"/>
      </w:pPr>
      <w:r>
        <w:rPr>
          <w:sz w:val="28"/>
          <w:szCs w:val="28"/>
        </w:rPr>
        <w:t>качество методической работы</w:t>
      </w:r>
    </w:p>
    <w:p w:rsidR="00CF36D2" w:rsidRDefault="00CF36D2" w:rsidP="00181139">
      <w:pPr>
        <w:pStyle w:val="NormalWeb"/>
        <w:numPr>
          <w:ilvl w:val="0"/>
          <w:numId w:val="2"/>
        </w:numPr>
        <w:spacing w:after="0" w:line="100" w:lineRule="atLeast"/>
        <w:ind w:firstLine="567"/>
        <w:jc w:val="both"/>
      </w:pPr>
      <w:r>
        <w:rPr>
          <w:sz w:val="28"/>
          <w:szCs w:val="28"/>
        </w:rPr>
        <w:t>качество воспитательно-образовательного процесса</w:t>
      </w:r>
    </w:p>
    <w:p w:rsidR="00CF36D2" w:rsidRDefault="00CF36D2" w:rsidP="00181139">
      <w:pPr>
        <w:pStyle w:val="NormalWeb"/>
        <w:numPr>
          <w:ilvl w:val="0"/>
          <w:numId w:val="2"/>
        </w:numPr>
        <w:spacing w:after="0" w:line="100" w:lineRule="atLeast"/>
        <w:ind w:firstLine="567"/>
        <w:jc w:val="both"/>
      </w:pPr>
      <w:r>
        <w:rPr>
          <w:sz w:val="28"/>
          <w:szCs w:val="28"/>
        </w:rPr>
        <w:t>качество работы с родителями</w:t>
      </w:r>
    </w:p>
    <w:p w:rsidR="00CF36D2" w:rsidRDefault="00CF36D2" w:rsidP="00181139">
      <w:pPr>
        <w:pStyle w:val="NormalWeb"/>
        <w:numPr>
          <w:ilvl w:val="0"/>
          <w:numId w:val="2"/>
        </w:numPr>
        <w:spacing w:after="0" w:line="100" w:lineRule="atLeast"/>
        <w:ind w:firstLine="567"/>
        <w:jc w:val="both"/>
      </w:pPr>
      <w:r>
        <w:rPr>
          <w:sz w:val="28"/>
          <w:szCs w:val="28"/>
        </w:rPr>
        <w:t>качество работы с педагогическими кадрами</w:t>
      </w:r>
    </w:p>
    <w:p w:rsidR="00CF36D2" w:rsidRDefault="00CF36D2" w:rsidP="00181139">
      <w:pPr>
        <w:pStyle w:val="NormalWeb"/>
        <w:numPr>
          <w:ilvl w:val="0"/>
          <w:numId w:val="2"/>
        </w:numPr>
        <w:spacing w:after="0" w:line="100" w:lineRule="atLeast"/>
        <w:ind w:firstLine="567"/>
        <w:jc w:val="both"/>
      </w:pPr>
      <w:r>
        <w:rPr>
          <w:sz w:val="28"/>
          <w:szCs w:val="28"/>
        </w:rPr>
        <w:t>качество предметно-пространственной среды</w:t>
      </w:r>
    </w:p>
    <w:p w:rsidR="00CF36D2" w:rsidRDefault="00CF36D2" w:rsidP="00181139">
      <w:pPr>
        <w:pStyle w:val="NormalWeb"/>
        <w:spacing w:after="0" w:line="100" w:lineRule="atLeast"/>
        <w:ind w:left="0" w:firstLine="567"/>
        <w:jc w:val="both"/>
      </w:pPr>
      <w:r>
        <w:rPr>
          <w:sz w:val="28"/>
          <w:szCs w:val="28"/>
        </w:rPr>
        <w:t xml:space="preserve">С целью повышения эффективности учебно-воспитательной деятельности  проводится педагогический мониторинг, который даёт качественную и своевременную информацию, необходимую для принятия управленческих  </w:t>
      </w:r>
      <w:r>
        <w:rPr>
          <w:rFonts w:cs="Times New Roman"/>
          <w:sz w:val="28"/>
          <w:szCs w:val="28"/>
        </w:rPr>
        <w:t xml:space="preserve">решений.  </w:t>
      </w:r>
    </w:p>
    <w:p w:rsidR="00CF36D2" w:rsidRDefault="00CF36D2" w:rsidP="00181139">
      <w:pPr>
        <w:pStyle w:val="NormalWeb"/>
        <w:spacing w:after="0" w:line="100" w:lineRule="atLeast"/>
        <w:ind w:left="0" w:firstLine="567"/>
        <w:jc w:val="both"/>
      </w:pPr>
      <w:r>
        <w:rPr>
          <w:rFonts w:cs="Times New Roman"/>
          <w:b/>
          <w:sz w:val="28"/>
          <w:szCs w:val="28"/>
        </w:rPr>
        <w:t>Вывод:</w:t>
      </w:r>
      <w:r>
        <w:rPr>
          <w:rFonts w:cs="Times New Roman"/>
          <w:sz w:val="28"/>
          <w:szCs w:val="28"/>
        </w:rPr>
        <w:t xml:space="preserve"> 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   </w:t>
      </w:r>
    </w:p>
    <w:p w:rsidR="00CF36D2" w:rsidRDefault="00CF36D2" w:rsidP="00181139">
      <w:pPr>
        <w:pStyle w:val="a"/>
        <w:spacing w:after="0" w:line="100" w:lineRule="atLeast"/>
        <w:ind w:firstLine="567"/>
      </w:pPr>
    </w:p>
    <w:p w:rsidR="00CF36D2" w:rsidRPr="0020624C" w:rsidRDefault="00CF36D2" w:rsidP="0020624C">
      <w:pPr>
        <w:pStyle w:val="a"/>
        <w:spacing w:after="0" w:line="100" w:lineRule="atLeast"/>
        <w:ind w:firstLine="709"/>
        <w:jc w:val="center"/>
        <w:rPr>
          <w:rFonts w:cs="Times New Roman"/>
          <w:b/>
          <w:sz w:val="28"/>
          <w:szCs w:val="28"/>
        </w:rPr>
      </w:pPr>
      <w:r w:rsidRPr="0020624C">
        <w:rPr>
          <w:rFonts w:cs="Times New Roman"/>
          <w:b/>
          <w:sz w:val="28"/>
          <w:szCs w:val="28"/>
        </w:rPr>
        <w:t>Общие выводы и предложения</w:t>
      </w:r>
    </w:p>
    <w:p w:rsidR="00CF36D2" w:rsidRDefault="00CF36D2" w:rsidP="0020624C">
      <w:pPr>
        <w:pStyle w:val="a"/>
        <w:spacing w:after="0" w:line="240" w:lineRule="auto"/>
        <w:ind w:firstLine="567"/>
        <w:jc w:val="both"/>
        <w:rPr>
          <w:rFonts w:cs="Times New Roman"/>
          <w:sz w:val="28"/>
          <w:szCs w:val="28"/>
        </w:rPr>
      </w:pPr>
      <w:r w:rsidRPr="0020624C">
        <w:rPr>
          <w:rFonts w:cs="Times New Roman"/>
          <w:sz w:val="28"/>
          <w:szCs w:val="28"/>
        </w:rPr>
        <w:t>По результатам отчёта выявлено, что цель и задачи, поставленные перед коллективом МБДОУ в 201</w:t>
      </w:r>
      <w:r>
        <w:rPr>
          <w:rFonts w:cs="Times New Roman"/>
          <w:sz w:val="28"/>
          <w:szCs w:val="28"/>
        </w:rPr>
        <w:t>5</w:t>
      </w:r>
      <w:r w:rsidRPr="0020624C">
        <w:rPr>
          <w:rFonts w:cs="Times New Roman"/>
          <w:sz w:val="28"/>
          <w:szCs w:val="28"/>
        </w:rPr>
        <w:t>-201</w:t>
      </w:r>
      <w:r>
        <w:rPr>
          <w:rFonts w:cs="Times New Roman"/>
          <w:sz w:val="28"/>
          <w:szCs w:val="28"/>
        </w:rPr>
        <w:t>6</w:t>
      </w:r>
      <w:r w:rsidRPr="0020624C">
        <w:rPr>
          <w:rFonts w:cs="Times New Roman"/>
          <w:sz w:val="28"/>
          <w:szCs w:val="28"/>
        </w:rPr>
        <w:t xml:space="preserve"> уч.г. выполнены в полном объ</w:t>
      </w:r>
      <w:r>
        <w:rPr>
          <w:rFonts w:hAnsi="Tahoma" w:cs="Times New Roman"/>
          <w:sz w:val="28"/>
          <w:szCs w:val="28"/>
        </w:rPr>
        <w:t>ё</w:t>
      </w:r>
      <w:r w:rsidRPr="0020624C">
        <w:rPr>
          <w:rFonts w:cs="Times New Roman"/>
          <w:sz w:val="28"/>
          <w:szCs w:val="28"/>
        </w:rPr>
        <w:t xml:space="preserve">ме, с хорошими качественными показателями. </w:t>
      </w:r>
    </w:p>
    <w:p w:rsidR="00CF36D2" w:rsidRDefault="00CF36D2" w:rsidP="0020624C">
      <w:pPr>
        <w:pStyle w:val="a"/>
        <w:spacing w:after="0" w:line="240" w:lineRule="auto"/>
        <w:ind w:firstLine="567"/>
        <w:jc w:val="both"/>
        <w:rPr>
          <w:rFonts w:cs="Times New Roman"/>
          <w:sz w:val="28"/>
          <w:szCs w:val="28"/>
        </w:rPr>
      </w:pPr>
      <w:r w:rsidRPr="0020624C">
        <w:rPr>
          <w:rFonts w:cs="Times New Roman"/>
          <w:sz w:val="28"/>
          <w:szCs w:val="28"/>
        </w:rPr>
        <w:t>Тем не менее, в 201</w:t>
      </w:r>
      <w:r>
        <w:rPr>
          <w:rFonts w:cs="Times New Roman"/>
          <w:sz w:val="28"/>
          <w:szCs w:val="28"/>
        </w:rPr>
        <w:t>6</w:t>
      </w:r>
      <w:r w:rsidRPr="0020624C">
        <w:rPr>
          <w:rFonts w:cs="Times New Roman"/>
          <w:sz w:val="28"/>
          <w:szCs w:val="28"/>
        </w:rPr>
        <w:t>-201</w:t>
      </w:r>
      <w:r>
        <w:rPr>
          <w:rFonts w:cs="Times New Roman"/>
          <w:sz w:val="28"/>
          <w:szCs w:val="28"/>
        </w:rPr>
        <w:t>7</w:t>
      </w:r>
      <w:r w:rsidRPr="0020624C">
        <w:rPr>
          <w:rFonts w:cs="Times New Roman"/>
          <w:sz w:val="28"/>
          <w:szCs w:val="28"/>
        </w:rPr>
        <w:t xml:space="preserve"> уч.г. для полной реализации поставленных целей и задач коллективу МБДОУ следует продолжить работу по следующим направлениям: </w:t>
      </w:r>
    </w:p>
    <w:p w:rsidR="00CF36D2" w:rsidRDefault="00CF36D2" w:rsidP="0020624C">
      <w:pPr>
        <w:pStyle w:val="a"/>
        <w:spacing w:after="0" w:line="240" w:lineRule="auto"/>
        <w:ind w:firstLine="567"/>
        <w:jc w:val="both"/>
      </w:pPr>
      <w:r>
        <w:rPr>
          <w:sz w:val="28"/>
          <w:szCs w:val="28"/>
        </w:rPr>
        <w:t xml:space="preserve">активизировать работу с родителями воспитанников, используя нетрадиционные новые формы работы, организацию совместных мероприятий; </w:t>
      </w:r>
    </w:p>
    <w:p w:rsidR="00CF36D2" w:rsidRDefault="00CF36D2" w:rsidP="0020624C">
      <w:pPr>
        <w:pStyle w:val="a"/>
        <w:spacing w:after="0" w:line="24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модернизировать материально-техническую базу МБДОУ в соответствии с ФГОС ДО</w:t>
      </w:r>
      <w:r>
        <w:rPr>
          <w:rFonts w:cs="Times New Roman"/>
          <w:sz w:val="28"/>
          <w:szCs w:val="28"/>
        </w:rPr>
        <w:t>;</w:t>
      </w:r>
    </w:p>
    <w:p w:rsidR="00CF36D2" w:rsidRDefault="00CF36D2" w:rsidP="0020624C">
      <w:pPr>
        <w:pStyle w:val="a"/>
        <w:spacing w:after="0" w:line="24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расширять </w:t>
      </w:r>
      <w:r w:rsidRPr="0020624C">
        <w:rPr>
          <w:rFonts w:cs="Times New Roman"/>
          <w:sz w:val="28"/>
          <w:szCs w:val="28"/>
        </w:rPr>
        <w:t>сетево</w:t>
      </w:r>
      <w:r>
        <w:rPr>
          <w:rFonts w:cs="Times New Roman"/>
          <w:sz w:val="28"/>
          <w:szCs w:val="28"/>
        </w:rPr>
        <w:t>е</w:t>
      </w:r>
      <w:r w:rsidRPr="0020624C">
        <w:rPr>
          <w:rFonts w:cs="Times New Roman"/>
          <w:sz w:val="28"/>
          <w:szCs w:val="28"/>
        </w:rPr>
        <w:t xml:space="preserve"> взаимодействи</w:t>
      </w:r>
      <w:r>
        <w:rPr>
          <w:rFonts w:cs="Times New Roman"/>
          <w:sz w:val="28"/>
          <w:szCs w:val="28"/>
        </w:rPr>
        <w:t>е</w:t>
      </w:r>
      <w:r w:rsidRPr="0020624C">
        <w:rPr>
          <w:rFonts w:cs="Times New Roman"/>
          <w:sz w:val="28"/>
          <w:szCs w:val="28"/>
        </w:rPr>
        <w:t>, направленн</w:t>
      </w:r>
      <w:r>
        <w:rPr>
          <w:rFonts w:cs="Times New Roman"/>
          <w:sz w:val="28"/>
          <w:szCs w:val="28"/>
        </w:rPr>
        <w:t>ое</w:t>
      </w:r>
      <w:r w:rsidRPr="0020624C">
        <w:rPr>
          <w:rFonts w:cs="Times New Roman"/>
          <w:sz w:val="28"/>
          <w:szCs w:val="28"/>
        </w:rPr>
        <w:t xml:space="preserve"> на индивидуализацию воспитательно</w:t>
      </w:r>
      <w:r>
        <w:rPr>
          <w:rFonts w:cs="Times New Roman"/>
          <w:sz w:val="28"/>
          <w:szCs w:val="28"/>
        </w:rPr>
        <w:t>-</w:t>
      </w:r>
      <w:r w:rsidRPr="0020624C">
        <w:rPr>
          <w:rFonts w:cs="Times New Roman"/>
          <w:sz w:val="28"/>
          <w:szCs w:val="28"/>
        </w:rPr>
        <w:t>образовательного процесса в соответствии с Федеральным государственным образовательным стандартом дошкольного образования</w:t>
      </w:r>
      <w:r>
        <w:rPr>
          <w:rFonts w:cs="Times New Roman"/>
          <w:sz w:val="28"/>
          <w:szCs w:val="28"/>
        </w:rPr>
        <w:t>;</w:t>
      </w:r>
      <w:r w:rsidRPr="0020624C">
        <w:rPr>
          <w:rFonts w:cs="Times New Roman"/>
          <w:sz w:val="28"/>
          <w:szCs w:val="28"/>
        </w:rPr>
        <w:t xml:space="preserve"> </w:t>
      </w:r>
    </w:p>
    <w:p w:rsidR="00CF36D2" w:rsidRPr="0020624C" w:rsidRDefault="00CF36D2" w:rsidP="0020624C">
      <w:pPr>
        <w:pStyle w:val="a"/>
        <w:spacing w:after="0" w:line="240" w:lineRule="auto"/>
        <w:ind w:firstLine="567"/>
        <w:jc w:val="both"/>
        <w:rPr>
          <w:rFonts w:cs="Times New Roman"/>
          <w:sz w:val="28"/>
          <w:szCs w:val="28"/>
        </w:rPr>
      </w:pPr>
      <w:r w:rsidRPr="0020624C">
        <w:rPr>
          <w:rFonts w:cs="Times New Roman"/>
          <w:sz w:val="28"/>
          <w:szCs w:val="28"/>
        </w:rPr>
        <w:t>созда</w:t>
      </w:r>
      <w:r>
        <w:rPr>
          <w:rFonts w:cs="Times New Roman"/>
          <w:sz w:val="28"/>
          <w:szCs w:val="28"/>
        </w:rPr>
        <w:t>вать</w:t>
      </w:r>
      <w:r w:rsidRPr="0020624C">
        <w:rPr>
          <w:rFonts w:cs="Times New Roman"/>
          <w:sz w:val="28"/>
          <w:szCs w:val="28"/>
        </w:rPr>
        <w:t xml:space="preserve"> услови</w:t>
      </w:r>
      <w:r>
        <w:rPr>
          <w:rFonts w:cs="Times New Roman"/>
          <w:sz w:val="28"/>
          <w:szCs w:val="28"/>
        </w:rPr>
        <w:t>я</w:t>
      </w:r>
      <w:r w:rsidRPr="0020624C">
        <w:rPr>
          <w:rFonts w:cs="Times New Roman"/>
          <w:sz w:val="28"/>
          <w:szCs w:val="28"/>
        </w:rPr>
        <w:t xml:space="preserve"> для развития профессиональной, личностной</w:t>
      </w:r>
      <w:r>
        <w:rPr>
          <w:rFonts w:cs="Times New Roman"/>
          <w:sz w:val="28"/>
          <w:szCs w:val="28"/>
        </w:rPr>
        <w:t xml:space="preserve">, </w:t>
      </w:r>
      <w:r w:rsidRPr="0020624C">
        <w:rPr>
          <w:rFonts w:cs="Times New Roman"/>
          <w:sz w:val="28"/>
          <w:szCs w:val="28"/>
        </w:rPr>
        <w:t>деятельностной компетентностей педагогов, выявлению и поддержке их творческой инициативы.</w:t>
      </w:r>
    </w:p>
    <w:p w:rsidR="00CF36D2" w:rsidRDefault="00CF36D2">
      <w:pPr>
        <w:pStyle w:val="a"/>
        <w:spacing w:after="0" w:line="100" w:lineRule="atLeast"/>
        <w:jc w:val="center"/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</w:p>
    <w:p w:rsidR="00CF36D2" w:rsidRDefault="00CF36D2">
      <w:pPr>
        <w:pStyle w:val="a"/>
        <w:spacing w:after="0" w:line="100" w:lineRule="atLeast"/>
        <w:jc w:val="center"/>
      </w:pPr>
      <w:r>
        <w:rPr>
          <w:b/>
          <w:sz w:val="28"/>
          <w:szCs w:val="28"/>
        </w:rPr>
        <w:t>Показатели</w:t>
      </w:r>
    </w:p>
    <w:p w:rsidR="00CF36D2" w:rsidRDefault="00CF36D2">
      <w:pPr>
        <w:pStyle w:val="a"/>
        <w:spacing w:after="0" w:line="100" w:lineRule="atLeast"/>
        <w:jc w:val="center"/>
      </w:pPr>
      <w:r>
        <w:rPr>
          <w:b/>
          <w:sz w:val="28"/>
          <w:szCs w:val="28"/>
        </w:rPr>
        <w:t>деятельности МБДОУ № 46 г. Невинномысска,</w:t>
      </w:r>
    </w:p>
    <w:p w:rsidR="00CF36D2" w:rsidRDefault="00CF36D2">
      <w:pPr>
        <w:pStyle w:val="a"/>
        <w:spacing w:after="0" w:line="100" w:lineRule="atLeast"/>
        <w:jc w:val="center"/>
      </w:pPr>
      <w:r>
        <w:rPr>
          <w:b/>
          <w:sz w:val="28"/>
          <w:szCs w:val="28"/>
        </w:rPr>
        <w:t>подлежащей самообследованию</w:t>
      </w:r>
    </w:p>
    <w:p w:rsidR="00CF36D2" w:rsidRDefault="00CF36D2">
      <w:pPr>
        <w:pStyle w:val="a"/>
        <w:spacing w:after="0" w:line="100" w:lineRule="atLeast"/>
        <w:jc w:val="center"/>
      </w:pPr>
      <w:r>
        <w:rPr>
          <w:b/>
          <w:sz w:val="28"/>
          <w:szCs w:val="28"/>
        </w:rPr>
        <w:t>(по состоянию на 1 августа 2016 г</w:t>
      </w:r>
      <w:r>
        <w:rPr>
          <w:sz w:val="28"/>
          <w:szCs w:val="28"/>
        </w:rPr>
        <w:t>.)</w:t>
      </w:r>
    </w:p>
    <w:tbl>
      <w:tblPr>
        <w:tblW w:w="0" w:type="auto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917"/>
        <w:gridCol w:w="4551"/>
        <w:gridCol w:w="2176"/>
        <w:gridCol w:w="2036"/>
      </w:tblGrid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 xml:space="preserve">     № п/п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Показатели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 xml:space="preserve">   Единица измерения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Общая численность воспитанников, осваивавших образовательную программу, дошкольного образования. В том числе: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206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bookmarkStart w:id="0" w:name="_GoBack"/>
            <w:bookmarkEnd w:id="0"/>
            <w:r>
              <w:rPr>
                <w:sz w:val="28"/>
                <w:szCs w:val="28"/>
              </w:rPr>
              <w:t>1.1.1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206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1.1.2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1.1.3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1.1.4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39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167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206/100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1.4.1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206/10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1.4.2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1.4.3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36/17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1.5.1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36/17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1.5.2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По усвоению образовательной программы  дошкольного образования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36/17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1.5.3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По присмотру и уходу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36/17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день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23,2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1.7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25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1.7.1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11/44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1.7.2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11/44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1.7.3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14/56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1.7.4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14/56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1.8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 xml:space="preserve"> 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17/68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1.8.1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Высшая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 xml:space="preserve">человек % 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17/68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1.8.2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Первая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-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1.9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которых составляет: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15/63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1.9.1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До 5 лет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4/16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1.9.2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Свыше 30 лет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11/44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1.10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1/4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1.11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9/36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1.12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27/96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1.13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%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26/93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1.14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человек / человек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1/8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1.15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1.15.1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да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1.15.2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нет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1.15.3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Учителя-логопеда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да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1.15.4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Логопеда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нет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1.15.5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Учителя-дефектолога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да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1.15.6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Педагога-психолога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</w:rPr>
              <w:t>нет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2.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Инфраструктура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2.1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кв.м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3,7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2.2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кв.м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122,1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2.3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да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2.4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да</w:t>
            </w:r>
          </w:p>
        </w:tc>
      </w:tr>
      <w:tr w:rsidR="00CF36D2">
        <w:trPr>
          <w:trHeight w:val="630"/>
        </w:trPr>
        <w:tc>
          <w:tcPr>
            <w:tcW w:w="91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  <w:u w:val="single"/>
              </w:rPr>
              <w:t>2.5</w:t>
            </w:r>
          </w:p>
        </w:tc>
        <w:tc>
          <w:tcPr>
            <w:tcW w:w="62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77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</w:pPr>
            <w:r>
              <w:rPr>
                <w:sz w:val="28"/>
                <w:szCs w:val="28"/>
              </w:rPr>
              <w:t>да/нет</w:t>
            </w:r>
          </w:p>
        </w:tc>
        <w:tc>
          <w:tcPr>
            <w:tcW w:w="9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36D2" w:rsidRDefault="00CF36D2">
            <w:pPr>
              <w:pStyle w:val="a"/>
              <w:spacing w:after="0" w:line="100" w:lineRule="atLeast"/>
              <w:jc w:val="center"/>
            </w:pPr>
            <w:r>
              <w:rPr>
                <w:sz w:val="28"/>
                <w:szCs w:val="28"/>
                <w:u w:val="single"/>
              </w:rPr>
              <w:t>да</w:t>
            </w:r>
          </w:p>
        </w:tc>
      </w:tr>
    </w:tbl>
    <w:p w:rsidR="00CF36D2" w:rsidRDefault="00CF36D2">
      <w:pPr>
        <w:pStyle w:val="a"/>
        <w:spacing w:after="0" w:line="100" w:lineRule="atLeast"/>
      </w:pPr>
    </w:p>
    <w:p w:rsidR="00CF36D2" w:rsidRDefault="00CF36D2">
      <w:pPr>
        <w:pStyle w:val="a"/>
        <w:spacing w:after="0" w:line="100" w:lineRule="atLeast"/>
        <w:ind w:firstLine="709"/>
      </w:pP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CF36D2" w:rsidRDefault="00CF36D2">
      <w:pPr>
        <w:pStyle w:val="a"/>
        <w:spacing w:after="0" w:line="100" w:lineRule="atLeast"/>
      </w:pPr>
      <w:r>
        <w:rPr>
          <w:sz w:val="28"/>
          <w:szCs w:val="28"/>
        </w:rPr>
        <w:t>Заведующий МБДОУ № 46 г. Невинномысска                             Е. М. Зубенко</w:t>
      </w:r>
    </w:p>
    <w:sectPr w:rsidR="00CF36D2" w:rsidSect="0061526D">
      <w:pgSz w:w="11906" w:h="16838"/>
      <w:pgMar w:top="1134" w:right="849" w:bottom="1134" w:left="1701" w:header="720" w:footer="72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7229B"/>
    <w:multiLevelType w:val="multilevel"/>
    <w:tmpl w:val="FFFFFFFF"/>
    <w:lvl w:ilvl="0">
      <w:start w:val="1"/>
      <w:numFmt w:val="decimal"/>
      <w:lvlText w:val="%1."/>
      <w:lvlJc w:val="left"/>
      <w:pPr>
        <w:ind w:left="870" w:hanging="51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rFonts w:cs="Times New Roman"/>
      </w:rPr>
    </w:lvl>
  </w:abstractNum>
  <w:abstractNum w:abstractNumId="1">
    <w:nsid w:val="21C40613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</w:abstractNum>
  <w:abstractNum w:abstractNumId="2">
    <w:nsid w:val="460B4968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/>
      </w:rPr>
    </w:lvl>
  </w:abstractNum>
  <w:abstractNum w:abstractNumId="3">
    <w:nsid w:val="4C95390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rFonts w:cs="Times New Roman"/>
      </w:rPr>
    </w:lvl>
  </w:abstractNum>
  <w:abstractNum w:abstractNumId="4">
    <w:nsid w:val="4D4211A1"/>
    <w:multiLevelType w:val="multilevel"/>
    <w:tmpl w:val="FFFFFFFF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526D"/>
    <w:rsid w:val="0004423C"/>
    <w:rsid w:val="000B1D52"/>
    <w:rsid w:val="000D17A9"/>
    <w:rsid w:val="00181139"/>
    <w:rsid w:val="0020624C"/>
    <w:rsid w:val="002E71D6"/>
    <w:rsid w:val="00315FD0"/>
    <w:rsid w:val="004F127C"/>
    <w:rsid w:val="005875E2"/>
    <w:rsid w:val="0061526D"/>
    <w:rsid w:val="0095025E"/>
    <w:rsid w:val="00A535D9"/>
    <w:rsid w:val="00C66AFB"/>
    <w:rsid w:val="00CF3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26D"/>
    <w:pPr>
      <w:tabs>
        <w:tab w:val="left" w:pos="708"/>
      </w:tabs>
      <w:suppressAutoHyphens/>
    </w:pPr>
    <w:rPr>
      <w:rFonts w:ascii="Times New Roman" w:eastAsia="SimSun" w:hAnsi="Times New Roman" w:cs="Mangal"/>
      <w:color w:val="000000"/>
      <w:sz w:val="24"/>
      <w:szCs w:val="24"/>
      <w:lang w:eastAsia="zh-CN" w:bidi="hi-IN"/>
    </w:rPr>
  </w:style>
  <w:style w:type="paragraph" w:styleId="Heading1">
    <w:name w:val="heading 1"/>
    <w:basedOn w:val="a"/>
    <w:next w:val="BodyText"/>
    <w:link w:val="Heading1Char"/>
    <w:uiPriority w:val="99"/>
    <w:qFormat/>
    <w:rsid w:val="0061526D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Heading2">
    <w:name w:val="heading 2"/>
    <w:basedOn w:val="a"/>
    <w:next w:val="BodyText"/>
    <w:link w:val="Heading2Char"/>
    <w:uiPriority w:val="99"/>
    <w:qFormat/>
    <w:rsid w:val="0061526D"/>
    <w:pPr>
      <w:keepNext/>
      <w:keepLines/>
      <w:numPr>
        <w:ilvl w:val="1"/>
        <w:numId w:val="1"/>
      </w:numPr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Heading3">
    <w:name w:val="heading 3"/>
    <w:basedOn w:val="a"/>
    <w:next w:val="BodyText"/>
    <w:link w:val="Heading3Char"/>
    <w:uiPriority w:val="99"/>
    <w:qFormat/>
    <w:rsid w:val="0061526D"/>
    <w:pPr>
      <w:keepNext/>
      <w:keepLines/>
      <w:numPr>
        <w:ilvl w:val="2"/>
        <w:numId w:val="1"/>
      </w:numPr>
      <w:spacing w:before="40" w:after="0"/>
      <w:outlineLvl w:val="2"/>
    </w:pPr>
    <w:rPr>
      <w:rFonts w:ascii="Cambria" w:eastAsia="Times New Roman" w:hAnsi="Cambria"/>
      <w:color w:val="243F60"/>
    </w:rPr>
  </w:style>
  <w:style w:type="paragraph" w:styleId="Heading4">
    <w:name w:val="heading 4"/>
    <w:basedOn w:val="a"/>
    <w:next w:val="BodyText"/>
    <w:link w:val="Heading4Char"/>
    <w:uiPriority w:val="99"/>
    <w:qFormat/>
    <w:rsid w:val="0061526D"/>
    <w:pPr>
      <w:keepNext/>
      <w:keepLines/>
      <w:numPr>
        <w:ilvl w:val="3"/>
        <w:numId w:val="1"/>
      </w:numPr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paragraph" w:styleId="Heading5">
    <w:name w:val="heading 5"/>
    <w:basedOn w:val="a"/>
    <w:next w:val="BodyText"/>
    <w:link w:val="Heading5Char"/>
    <w:uiPriority w:val="99"/>
    <w:qFormat/>
    <w:rsid w:val="0061526D"/>
    <w:pPr>
      <w:keepNext/>
      <w:keepLines/>
      <w:numPr>
        <w:ilvl w:val="4"/>
        <w:numId w:val="1"/>
      </w:numPr>
      <w:spacing w:before="40" w:after="0"/>
      <w:outlineLvl w:val="4"/>
    </w:pPr>
    <w:rPr>
      <w:rFonts w:ascii="Cambria" w:eastAsia="Times New Roman" w:hAnsi="Cambria"/>
      <w:color w:val="365F91"/>
    </w:rPr>
  </w:style>
  <w:style w:type="paragraph" w:styleId="Heading6">
    <w:name w:val="heading 6"/>
    <w:basedOn w:val="a"/>
    <w:next w:val="BodyText"/>
    <w:link w:val="Heading6Char"/>
    <w:uiPriority w:val="99"/>
    <w:qFormat/>
    <w:rsid w:val="0061526D"/>
    <w:pPr>
      <w:keepNext/>
      <w:keepLines/>
      <w:numPr>
        <w:ilvl w:val="5"/>
        <w:numId w:val="1"/>
      </w:numPr>
      <w:spacing w:before="40" w:after="0"/>
      <w:outlineLvl w:val="5"/>
    </w:pPr>
    <w:rPr>
      <w:rFonts w:ascii="Cambria" w:eastAsia="Times New Roman" w:hAnsi="Cambria"/>
      <w:color w:val="243F60"/>
    </w:rPr>
  </w:style>
  <w:style w:type="paragraph" w:styleId="Heading7">
    <w:name w:val="heading 7"/>
    <w:basedOn w:val="a"/>
    <w:next w:val="BodyText"/>
    <w:link w:val="Heading7Char"/>
    <w:uiPriority w:val="99"/>
    <w:qFormat/>
    <w:rsid w:val="0061526D"/>
    <w:pPr>
      <w:keepNext/>
      <w:keepLines/>
      <w:numPr>
        <w:ilvl w:val="6"/>
        <w:numId w:val="1"/>
      </w:numPr>
      <w:spacing w:before="40" w:after="0"/>
      <w:outlineLvl w:val="6"/>
    </w:pPr>
    <w:rPr>
      <w:rFonts w:ascii="Cambria" w:eastAsia="Times New Roman" w:hAnsi="Cambria"/>
      <w:i/>
      <w:iCs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1526D"/>
    <w:rPr>
      <w:rFonts w:ascii="Cambria" w:hAnsi="Cambria" w:cs="Times New Roman"/>
      <w:color w:val="365F9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1526D"/>
    <w:rPr>
      <w:rFonts w:ascii="Cambria" w:hAnsi="Cambria" w:cs="Times New Roman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1526D"/>
    <w:rPr>
      <w:rFonts w:ascii="Cambria" w:hAnsi="Cambria" w:cs="Times New Roman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1526D"/>
    <w:rPr>
      <w:rFonts w:ascii="Cambria" w:hAnsi="Cambria" w:cs="Times New Roman"/>
      <w:i/>
      <w:iCs/>
      <w:color w:val="365F91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61526D"/>
    <w:rPr>
      <w:rFonts w:ascii="Cambria" w:hAnsi="Cambria" w:cs="Times New Roman"/>
      <w:color w:val="365F91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61526D"/>
    <w:rPr>
      <w:rFonts w:ascii="Cambria" w:hAnsi="Cambria" w:cs="Times New Roman"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61526D"/>
    <w:rPr>
      <w:rFonts w:ascii="Cambria" w:hAnsi="Cambria" w:cs="Times New Roman"/>
      <w:i/>
      <w:iCs/>
      <w:color w:val="243F60"/>
    </w:rPr>
  </w:style>
  <w:style w:type="paragraph" w:customStyle="1" w:styleId="a">
    <w:name w:val="Базовый"/>
    <w:uiPriority w:val="99"/>
    <w:rsid w:val="0061526D"/>
    <w:pPr>
      <w:tabs>
        <w:tab w:val="left" w:pos="708"/>
      </w:tabs>
      <w:suppressAutoHyphens/>
      <w:spacing w:after="200" w:line="276" w:lineRule="atLeast"/>
    </w:pPr>
    <w:rPr>
      <w:rFonts w:ascii="Times New Roman" w:eastAsia="SimSun" w:hAnsi="Times New Roman" w:cs="Mangal"/>
      <w:sz w:val="24"/>
      <w:szCs w:val="24"/>
      <w:lang w:eastAsia="en-US" w:bidi="hi-IN"/>
    </w:rPr>
  </w:style>
  <w:style w:type="character" w:customStyle="1" w:styleId="BodyTextChar">
    <w:name w:val="Body Text Char"/>
    <w:basedOn w:val="DefaultParagraphFont"/>
    <w:uiPriority w:val="99"/>
    <w:rsid w:val="0061526D"/>
    <w:rPr>
      <w:rFonts w:cs="Times New Roman"/>
    </w:rPr>
  </w:style>
  <w:style w:type="character" w:customStyle="1" w:styleId="BodyTextIndentChar">
    <w:name w:val="Body Text Indent Char"/>
    <w:basedOn w:val="DefaultParagraphFont"/>
    <w:uiPriority w:val="99"/>
    <w:rsid w:val="0061526D"/>
    <w:rPr>
      <w:rFonts w:cs="Times New Roman"/>
    </w:rPr>
  </w:style>
  <w:style w:type="character" w:customStyle="1" w:styleId="BodyTextFirstIndentChar">
    <w:name w:val="Body Text First Indent Char"/>
    <w:basedOn w:val="BodyTextChar"/>
    <w:uiPriority w:val="99"/>
    <w:rsid w:val="0061526D"/>
  </w:style>
  <w:style w:type="character" w:customStyle="1" w:styleId="BodyTextFirstIndent2Char">
    <w:name w:val="Body Text First Indent 2 Char"/>
    <w:basedOn w:val="BodyTextIndentChar"/>
    <w:uiPriority w:val="99"/>
    <w:rsid w:val="0061526D"/>
  </w:style>
  <w:style w:type="character" w:customStyle="1" w:styleId="BodyTextIndent2Char">
    <w:name w:val="Body Text Indent 2 Char"/>
    <w:basedOn w:val="DefaultParagraphFont"/>
    <w:uiPriority w:val="99"/>
    <w:rsid w:val="0061526D"/>
    <w:rPr>
      <w:rFonts w:cs="Times New Roman"/>
      <w:lang w:eastAsia="en-US"/>
    </w:rPr>
  </w:style>
  <w:style w:type="character" w:customStyle="1" w:styleId="NoSpacingChar">
    <w:name w:val="No Spacing Char"/>
    <w:uiPriority w:val="99"/>
    <w:rsid w:val="0061526D"/>
    <w:rPr>
      <w:rFonts w:ascii="Times New Roman" w:hAnsi="Times New Roman"/>
      <w:sz w:val="22"/>
      <w:lang w:val="ru-RU" w:eastAsia="en-US"/>
    </w:rPr>
  </w:style>
  <w:style w:type="character" w:customStyle="1" w:styleId="apple-converted-space">
    <w:name w:val="apple-converted-space"/>
    <w:uiPriority w:val="99"/>
    <w:rsid w:val="0061526D"/>
  </w:style>
  <w:style w:type="character" w:customStyle="1" w:styleId="c3">
    <w:name w:val="c3"/>
    <w:uiPriority w:val="99"/>
    <w:rsid w:val="0061526D"/>
  </w:style>
  <w:style w:type="character" w:customStyle="1" w:styleId="a0">
    <w:name w:val="Без интервала Знак"/>
    <w:basedOn w:val="DefaultParagraphFont"/>
    <w:uiPriority w:val="99"/>
    <w:rsid w:val="0061526D"/>
    <w:rPr>
      <w:rFonts w:ascii="Times New Roman" w:hAnsi="Times New Roman" w:cs="Times New Roman"/>
      <w:sz w:val="22"/>
      <w:szCs w:val="22"/>
      <w:lang w:val="ru-RU" w:eastAsia="en-US" w:bidi="ar-SA"/>
    </w:rPr>
  </w:style>
  <w:style w:type="character" w:customStyle="1" w:styleId="a1">
    <w:name w:val="Выделение жирным"/>
    <w:basedOn w:val="DefaultParagraphFont"/>
    <w:uiPriority w:val="99"/>
    <w:rsid w:val="0061526D"/>
    <w:rPr>
      <w:rFonts w:cs="Times New Roman"/>
      <w:b/>
      <w:bCs/>
    </w:rPr>
  </w:style>
  <w:style w:type="character" w:customStyle="1" w:styleId="c30">
    <w:name w:val="c30"/>
    <w:uiPriority w:val="99"/>
    <w:rsid w:val="0061526D"/>
  </w:style>
  <w:style w:type="character" w:customStyle="1" w:styleId="ListLabel1">
    <w:name w:val="ListLabel 1"/>
    <w:uiPriority w:val="99"/>
    <w:rsid w:val="0061526D"/>
    <w:rPr>
      <w:sz w:val="24"/>
    </w:rPr>
  </w:style>
  <w:style w:type="character" w:customStyle="1" w:styleId="ListLabel2">
    <w:name w:val="ListLabel 2"/>
    <w:uiPriority w:val="99"/>
    <w:rsid w:val="0061526D"/>
  </w:style>
  <w:style w:type="character" w:customStyle="1" w:styleId="ListLabel3">
    <w:name w:val="ListLabel 3"/>
    <w:uiPriority w:val="99"/>
    <w:rsid w:val="0061526D"/>
  </w:style>
  <w:style w:type="character" w:customStyle="1" w:styleId="a2">
    <w:name w:val="Маркеры списка"/>
    <w:uiPriority w:val="99"/>
    <w:rsid w:val="0061526D"/>
    <w:rPr>
      <w:rFonts w:ascii="OpenSymbol" w:eastAsia="OpenSymbol"/>
    </w:rPr>
  </w:style>
  <w:style w:type="paragraph" w:customStyle="1" w:styleId="a3">
    <w:name w:val="Заголовок"/>
    <w:basedOn w:val="a"/>
    <w:next w:val="BodyText"/>
    <w:uiPriority w:val="99"/>
    <w:rsid w:val="0061526D"/>
    <w:pPr>
      <w:keepNext/>
      <w:spacing w:before="240" w:after="120"/>
    </w:pPr>
    <w:rPr>
      <w:rFonts w:ascii="Arial" w:eastAsia="Times New Roman" w:hAnsi="Arial"/>
      <w:sz w:val="28"/>
      <w:szCs w:val="28"/>
    </w:rPr>
  </w:style>
  <w:style w:type="paragraph" w:styleId="BodyText">
    <w:name w:val="Body Text"/>
    <w:basedOn w:val="a"/>
    <w:link w:val="BodyTextChar1"/>
    <w:uiPriority w:val="99"/>
    <w:rsid w:val="0061526D"/>
    <w:pPr>
      <w:spacing w:after="120"/>
    </w:p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Pr>
      <w:rFonts w:ascii="Times New Roman" w:eastAsia="SimSun" w:hAnsi="Times New Roman" w:cs="Mangal"/>
      <w:color w:val="000000"/>
      <w:sz w:val="21"/>
      <w:szCs w:val="21"/>
      <w:lang w:eastAsia="zh-CN" w:bidi="hi-IN"/>
    </w:rPr>
  </w:style>
  <w:style w:type="paragraph" w:styleId="List">
    <w:name w:val="List"/>
    <w:basedOn w:val="a"/>
    <w:uiPriority w:val="99"/>
    <w:rsid w:val="0061526D"/>
    <w:pPr>
      <w:ind w:left="283" w:hanging="283"/>
    </w:pPr>
  </w:style>
  <w:style w:type="paragraph" w:styleId="Title">
    <w:name w:val="Title"/>
    <w:basedOn w:val="a"/>
    <w:link w:val="TitleChar"/>
    <w:uiPriority w:val="99"/>
    <w:qFormat/>
    <w:rsid w:val="0061526D"/>
    <w:pPr>
      <w:suppressLineNumbers/>
      <w:spacing w:before="120" w:after="120"/>
    </w:pPr>
    <w:rPr>
      <w:i/>
      <w:iCs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Mangal"/>
      <w:b/>
      <w:bCs/>
      <w:color w:val="000000"/>
      <w:kern w:val="28"/>
      <w:sz w:val="29"/>
      <w:szCs w:val="29"/>
      <w:lang w:eastAsia="zh-CN" w:bidi="hi-IN"/>
    </w:rPr>
  </w:style>
  <w:style w:type="paragraph" w:styleId="Index1">
    <w:name w:val="index 1"/>
    <w:basedOn w:val="Normal"/>
    <w:next w:val="Normal"/>
    <w:autoRedefine/>
    <w:uiPriority w:val="99"/>
    <w:semiHidden/>
    <w:rsid w:val="000B1D52"/>
    <w:pPr>
      <w:tabs>
        <w:tab w:val="clear" w:pos="708"/>
      </w:tabs>
      <w:ind w:left="240" w:hanging="240"/>
    </w:pPr>
  </w:style>
  <w:style w:type="paragraph" w:styleId="IndexHeading">
    <w:name w:val="index heading"/>
    <w:basedOn w:val="a"/>
    <w:uiPriority w:val="99"/>
    <w:rsid w:val="0061526D"/>
    <w:pPr>
      <w:suppressLineNumbers/>
    </w:pPr>
  </w:style>
  <w:style w:type="paragraph" w:styleId="BodyTextIndent">
    <w:name w:val="Body Text Indent"/>
    <w:basedOn w:val="BodyText"/>
    <w:link w:val="BodyTextIndentChar1"/>
    <w:uiPriority w:val="99"/>
    <w:rsid w:val="0061526D"/>
    <w:pPr>
      <w:spacing w:after="200"/>
      <w:ind w:firstLine="360"/>
    </w:p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locked/>
    <w:rPr>
      <w:rFonts w:ascii="Times New Roman" w:eastAsia="SimSun" w:hAnsi="Times New Roman" w:cs="Mangal"/>
      <w:color w:val="000000"/>
      <w:sz w:val="21"/>
      <w:szCs w:val="21"/>
      <w:lang w:eastAsia="zh-CN" w:bidi="hi-IN"/>
    </w:rPr>
  </w:style>
  <w:style w:type="paragraph" w:styleId="BodyTextFirstIndent2">
    <w:name w:val="Body Text First Indent 2"/>
    <w:basedOn w:val="BodyTextIndent"/>
    <w:link w:val="BodyTextFirstIndent2Char1"/>
    <w:uiPriority w:val="99"/>
    <w:rsid w:val="0061526D"/>
    <w:pPr>
      <w:ind w:left="360"/>
    </w:pPr>
  </w:style>
  <w:style w:type="character" w:customStyle="1" w:styleId="BodyTextFirstIndent2Char1">
    <w:name w:val="Body Text First Indent 2 Char1"/>
    <w:basedOn w:val="BodyTextIndentChar1"/>
    <w:link w:val="BodyTextFirstIndent2"/>
    <w:uiPriority w:val="99"/>
    <w:semiHidden/>
    <w:locked/>
  </w:style>
  <w:style w:type="paragraph" w:styleId="BodyTextIndent2">
    <w:name w:val="Body Text Indent 2"/>
    <w:basedOn w:val="a"/>
    <w:link w:val="BodyTextIndent2Char1"/>
    <w:uiPriority w:val="99"/>
    <w:rsid w:val="0061526D"/>
    <w:pPr>
      <w:spacing w:after="120" w:line="480" w:lineRule="atLeast"/>
      <w:ind w:left="283"/>
    </w:pPr>
  </w:style>
  <w:style w:type="character" w:customStyle="1" w:styleId="BodyTextIndent2Char1">
    <w:name w:val="Body Text Indent 2 Char1"/>
    <w:basedOn w:val="DefaultParagraphFont"/>
    <w:link w:val="BodyTextIndent2"/>
    <w:uiPriority w:val="99"/>
    <w:semiHidden/>
    <w:locked/>
    <w:rPr>
      <w:rFonts w:ascii="Times New Roman" w:eastAsia="SimSun" w:hAnsi="Times New Roman" w:cs="Mangal"/>
      <w:color w:val="000000"/>
      <w:sz w:val="21"/>
      <w:szCs w:val="21"/>
      <w:lang w:eastAsia="zh-CN" w:bidi="hi-IN"/>
    </w:rPr>
  </w:style>
  <w:style w:type="paragraph" w:styleId="NormalWeb">
    <w:name w:val="Normal (Web)"/>
    <w:basedOn w:val="a"/>
    <w:uiPriority w:val="99"/>
    <w:rsid w:val="0061526D"/>
    <w:pPr>
      <w:ind w:left="720"/>
    </w:pPr>
    <w:rPr>
      <w:rFonts w:eastAsia="Times New Roman" w:cs="Calibri"/>
    </w:rPr>
  </w:style>
  <w:style w:type="paragraph" w:customStyle="1" w:styleId="ConsPlusNormal">
    <w:name w:val="ConsPlusNormal"/>
    <w:uiPriority w:val="99"/>
    <w:rsid w:val="0061526D"/>
    <w:pPr>
      <w:widowControl w:val="0"/>
      <w:tabs>
        <w:tab w:val="left" w:pos="708"/>
      </w:tabs>
      <w:suppressAutoHyphens/>
      <w:ind w:firstLine="720"/>
    </w:pPr>
    <w:rPr>
      <w:rFonts w:ascii="Arial" w:eastAsia="SimSun" w:hAnsi="Arial" w:cs="Arial"/>
      <w:sz w:val="20"/>
      <w:szCs w:val="20"/>
      <w:lang w:eastAsia="ar-SA"/>
    </w:rPr>
  </w:style>
  <w:style w:type="paragraph" w:customStyle="1" w:styleId="1">
    <w:name w:val="Без интервала1"/>
    <w:uiPriority w:val="99"/>
    <w:rsid w:val="0061526D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en-US" w:bidi="hi-IN"/>
    </w:rPr>
  </w:style>
  <w:style w:type="paragraph" w:customStyle="1" w:styleId="Style11">
    <w:name w:val="Style11"/>
    <w:basedOn w:val="a"/>
    <w:uiPriority w:val="99"/>
    <w:rsid w:val="0061526D"/>
    <w:pPr>
      <w:widowControl w:val="0"/>
      <w:spacing w:after="0" w:line="259" w:lineRule="exact"/>
      <w:ind w:firstLine="384"/>
      <w:jc w:val="both"/>
    </w:pPr>
    <w:rPr>
      <w:rFonts w:ascii="Tahoma" w:hAnsi="Tahoma" w:cs="Tahoma"/>
      <w:lang w:eastAsia="ru-RU"/>
    </w:rPr>
  </w:style>
  <w:style w:type="paragraph" w:customStyle="1" w:styleId="Style7">
    <w:name w:val="Style7"/>
    <w:basedOn w:val="a"/>
    <w:uiPriority w:val="99"/>
    <w:rsid w:val="0061526D"/>
    <w:pPr>
      <w:widowControl w:val="0"/>
      <w:spacing w:after="0" w:line="241" w:lineRule="exact"/>
      <w:ind w:firstLine="365"/>
      <w:jc w:val="both"/>
    </w:pPr>
    <w:rPr>
      <w:rFonts w:ascii="Microsoft Sans Serif" w:hAnsi="Microsoft Sans Serif" w:cs="Microsoft Sans Serif"/>
      <w:lang w:eastAsia="ru-RU"/>
    </w:rPr>
  </w:style>
  <w:style w:type="paragraph" w:customStyle="1" w:styleId="c0">
    <w:name w:val="c0"/>
    <w:basedOn w:val="a"/>
    <w:uiPriority w:val="99"/>
    <w:rsid w:val="0061526D"/>
    <w:pPr>
      <w:spacing w:before="28" w:after="28" w:line="100" w:lineRule="atLeast"/>
    </w:pPr>
    <w:rPr>
      <w:lang w:eastAsia="ru-RU"/>
    </w:rPr>
  </w:style>
  <w:style w:type="paragraph" w:customStyle="1" w:styleId="c6">
    <w:name w:val="c6"/>
    <w:basedOn w:val="a"/>
    <w:uiPriority w:val="99"/>
    <w:rsid w:val="0061526D"/>
    <w:pPr>
      <w:spacing w:before="28" w:after="28" w:line="100" w:lineRule="atLeast"/>
    </w:pPr>
    <w:rPr>
      <w:lang w:eastAsia="ru-RU"/>
    </w:rPr>
  </w:style>
  <w:style w:type="paragraph" w:customStyle="1" w:styleId="a4">
    <w:name w:val="Без интервала"/>
    <w:uiPriority w:val="99"/>
    <w:rsid w:val="0061526D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en-US" w:bidi="hi-IN"/>
    </w:rPr>
  </w:style>
  <w:style w:type="paragraph" w:customStyle="1" w:styleId="10">
    <w:name w:val="Абзац списка1"/>
    <w:basedOn w:val="a"/>
    <w:uiPriority w:val="99"/>
    <w:rsid w:val="0061526D"/>
    <w:pPr>
      <w:ind w:left="720"/>
    </w:pPr>
  </w:style>
  <w:style w:type="paragraph" w:customStyle="1" w:styleId="2">
    <w:name w:val="Абзац списка2"/>
    <w:basedOn w:val="a"/>
    <w:uiPriority w:val="99"/>
    <w:rsid w:val="0061526D"/>
    <w:pPr>
      <w:ind w:left="720"/>
    </w:pPr>
  </w:style>
  <w:style w:type="paragraph" w:customStyle="1" w:styleId="ConsPlusCell">
    <w:name w:val="ConsPlusCell"/>
    <w:uiPriority w:val="99"/>
    <w:rsid w:val="0061526D"/>
    <w:pPr>
      <w:widowControl w:val="0"/>
      <w:tabs>
        <w:tab w:val="left" w:pos="708"/>
      </w:tabs>
      <w:suppressAutoHyphens/>
    </w:pPr>
    <w:rPr>
      <w:rFonts w:ascii="Arial" w:eastAsia="SimSun" w:hAnsi="Arial" w:cs="Arial"/>
      <w:sz w:val="28"/>
      <w:szCs w:val="28"/>
      <w:lang w:eastAsia="ar-SA"/>
    </w:rPr>
  </w:style>
  <w:style w:type="paragraph" w:styleId="NoSpacing">
    <w:name w:val="No Spacing"/>
    <w:uiPriority w:val="99"/>
    <w:qFormat/>
    <w:rsid w:val="0061526D"/>
    <w:pPr>
      <w:tabs>
        <w:tab w:val="left" w:pos="708"/>
      </w:tabs>
      <w:suppressAutoHyphens/>
    </w:pPr>
    <w:rPr>
      <w:rFonts w:ascii="Times New Roman" w:hAnsi="Times New Roman" w:cs="Mangal"/>
      <w:sz w:val="24"/>
      <w:szCs w:val="24"/>
      <w:lang w:eastAsia="en-US" w:bidi="hi-IN"/>
    </w:rPr>
  </w:style>
  <w:style w:type="paragraph" w:customStyle="1" w:styleId="a5">
    <w:name w:val="Содержимое таблицы"/>
    <w:basedOn w:val="a"/>
    <w:uiPriority w:val="99"/>
    <w:rsid w:val="0061526D"/>
    <w:pPr>
      <w:suppressLineNumbers/>
    </w:pPr>
  </w:style>
  <w:style w:type="paragraph" w:customStyle="1" w:styleId="a6">
    <w:name w:val="Заголовок таблицы"/>
    <w:basedOn w:val="a5"/>
    <w:uiPriority w:val="99"/>
    <w:rsid w:val="0061526D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1456</TotalTime>
  <Pages>21</Pages>
  <Words>6198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Анатольевна</dc:creator>
  <cp:keywords/>
  <dc:description/>
  <cp:lastModifiedBy>Admin</cp:lastModifiedBy>
  <cp:revision>40</cp:revision>
  <cp:lastPrinted>2016-08-18T12:15:00Z</cp:lastPrinted>
  <dcterms:created xsi:type="dcterms:W3CDTF">2015-11-20T06:08:00Z</dcterms:created>
  <dcterms:modified xsi:type="dcterms:W3CDTF">2016-09-28T12:08:00Z</dcterms:modified>
</cp:coreProperties>
</file>